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78" w:rsidRPr="00036AA2" w:rsidRDefault="007F0D6B" w:rsidP="00D00EE3">
      <w:pPr>
        <w:spacing w:after="30"/>
        <w:jc w:val="center"/>
        <w:rPr>
          <w:rFonts w:cs="Arial"/>
          <w:b/>
          <w:sz w:val="20"/>
          <w:szCs w:val="20"/>
        </w:rPr>
      </w:pPr>
      <w:r w:rsidRPr="00036AA2">
        <w:rPr>
          <w:rFonts w:cs="Arial"/>
          <w:b/>
          <w:sz w:val="20"/>
          <w:szCs w:val="20"/>
        </w:rPr>
        <w:t>WYKA</w:t>
      </w:r>
      <w:r w:rsidR="000B5AC2" w:rsidRPr="00036AA2">
        <w:rPr>
          <w:rFonts w:cs="Arial"/>
          <w:b/>
          <w:sz w:val="20"/>
          <w:szCs w:val="20"/>
        </w:rPr>
        <w:t>Z</w:t>
      </w:r>
      <w:r w:rsidR="007F7C78" w:rsidRPr="00036AA2">
        <w:rPr>
          <w:rFonts w:cs="Arial"/>
          <w:b/>
          <w:sz w:val="20"/>
          <w:szCs w:val="20"/>
        </w:rPr>
        <w:t xml:space="preserve"> WNIOSKÓW</w:t>
      </w:r>
      <w:r w:rsidR="008E0E37" w:rsidRPr="00036AA2">
        <w:rPr>
          <w:rFonts w:cs="Arial"/>
          <w:b/>
          <w:sz w:val="20"/>
          <w:szCs w:val="20"/>
        </w:rPr>
        <w:t xml:space="preserve"> WNIESIONYCH DO PROJEKTU</w:t>
      </w:r>
    </w:p>
    <w:p w:rsidR="009C2106" w:rsidRPr="00036AA2" w:rsidRDefault="007F0D6B" w:rsidP="007F7C78">
      <w:pPr>
        <w:spacing w:after="30"/>
        <w:jc w:val="center"/>
        <w:rPr>
          <w:rFonts w:cs="Arial"/>
          <w:b/>
          <w:sz w:val="20"/>
          <w:szCs w:val="20"/>
        </w:rPr>
      </w:pPr>
      <w:bookmarkStart w:id="0" w:name="_GoBack"/>
      <w:r w:rsidRPr="00036AA2">
        <w:rPr>
          <w:rFonts w:cs="Arial"/>
          <w:b/>
          <w:sz w:val="20"/>
          <w:szCs w:val="20"/>
        </w:rPr>
        <w:t xml:space="preserve">MIEJSCOWEGO PLANU </w:t>
      </w:r>
      <w:r w:rsidR="00976BE3" w:rsidRPr="00036AA2">
        <w:rPr>
          <w:rFonts w:cs="Arial"/>
          <w:b/>
          <w:sz w:val="20"/>
          <w:szCs w:val="20"/>
        </w:rPr>
        <w:t xml:space="preserve">ZAGOSPODAROWANIA PRZESTRZENNEGO </w:t>
      </w:r>
      <w:r w:rsidR="00BB69C7">
        <w:rPr>
          <w:rFonts w:cs="Arial"/>
          <w:b/>
          <w:sz w:val="20"/>
          <w:szCs w:val="20"/>
        </w:rPr>
        <w:t>PL. IGNACEGO</w:t>
      </w:r>
      <w:r w:rsidR="00036AA2" w:rsidRPr="00036AA2">
        <w:rPr>
          <w:rFonts w:cs="Arial"/>
          <w:b/>
          <w:sz w:val="20"/>
          <w:szCs w:val="20"/>
        </w:rPr>
        <w:t xml:space="preserve"> DASZYŃSKIEGO</w:t>
      </w:r>
      <w:r w:rsidR="006444E6" w:rsidRPr="00036AA2">
        <w:rPr>
          <w:rFonts w:cs="Arial"/>
          <w:b/>
          <w:sz w:val="20"/>
          <w:szCs w:val="20"/>
        </w:rPr>
        <w:t xml:space="preserve"> </w:t>
      </w:r>
      <w:r w:rsidR="0031380A" w:rsidRPr="00036AA2">
        <w:rPr>
          <w:rFonts w:cs="Arial"/>
          <w:b/>
          <w:sz w:val="20"/>
          <w:szCs w:val="20"/>
        </w:rPr>
        <w:t>W OPOLU</w:t>
      </w:r>
    </w:p>
    <w:bookmarkEnd w:id="0"/>
    <w:p w:rsidR="00536AF2" w:rsidRPr="00E0387A" w:rsidRDefault="00536AF2" w:rsidP="007F7C78">
      <w:pPr>
        <w:spacing w:after="30"/>
        <w:jc w:val="center"/>
        <w:rPr>
          <w:rFonts w:cs="Arial"/>
          <w:b/>
          <w:sz w:val="20"/>
          <w:szCs w:val="20"/>
          <w:highlight w:val="yellow"/>
        </w:rPr>
      </w:pPr>
    </w:p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58"/>
        <w:gridCol w:w="1979"/>
        <w:gridCol w:w="4856"/>
        <w:gridCol w:w="1440"/>
        <w:gridCol w:w="1565"/>
        <w:gridCol w:w="1566"/>
        <w:gridCol w:w="1560"/>
      </w:tblGrid>
      <w:tr w:rsidR="009B0E29" w:rsidRPr="00E0387A" w:rsidTr="00734A1F">
        <w:trPr>
          <w:cantSplit/>
          <w:trHeight w:val="332"/>
        </w:trPr>
        <w:tc>
          <w:tcPr>
            <w:tcW w:w="464" w:type="dxa"/>
            <w:vMerge w:val="restart"/>
            <w:shd w:val="clear" w:color="auto" w:fill="CCCCCC"/>
            <w:vAlign w:val="center"/>
          </w:tcPr>
          <w:p w:rsidR="009B0E29" w:rsidRPr="00036AA2" w:rsidRDefault="001E430E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l.p.</w:t>
            </w:r>
          </w:p>
        </w:tc>
        <w:tc>
          <w:tcPr>
            <w:tcW w:w="1258" w:type="dxa"/>
            <w:vMerge w:val="restart"/>
            <w:shd w:val="clear" w:color="auto" w:fill="CCCCCC"/>
            <w:vAlign w:val="center"/>
          </w:tcPr>
          <w:p w:rsidR="009B0E29" w:rsidRPr="00036AA2" w:rsidRDefault="008073D5" w:rsidP="000F1BE9">
            <w:pPr>
              <w:ind w:right="-108"/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Data</w:t>
            </w:r>
            <w:r w:rsidR="009B0E29" w:rsidRPr="00036AA2">
              <w:rPr>
                <w:rFonts w:cs="Arial"/>
                <w:szCs w:val="16"/>
              </w:rPr>
              <w:t xml:space="preserve"> wpływu wniosku</w:t>
            </w:r>
          </w:p>
        </w:tc>
        <w:tc>
          <w:tcPr>
            <w:tcW w:w="1979" w:type="dxa"/>
            <w:vMerge w:val="restart"/>
            <w:shd w:val="clear" w:color="auto" w:fill="CCCCCC"/>
            <w:vAlign w:val="center"/>
          </w:tcPr>
          <w:p w:rsidR="009B0E29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Nazwisko</w:t>
            </w:r>
            <w:r w:rsidR="009B0E29" w:rsidRPr="00036AA2">
              <w:rPr>
                <w:rFonts w:cs="Arial"/>
                <w:szCs w:val="16"/>
              </w:rPr>
              <w:t xml:space="preserve"> i imię, nazwa jednostki organizacyjnej i adres</w:t>
            </w:r>
          </w:p>
        </w:tc>
        <w:tc>
          <w:tcPr>
            <w:tcW w:w="4856" w:type="dxa"/>
            <w:vMerge w:val="restart"/>
            <w:shd w:val="clear" w:color="auto" w:fill="CCCCCC"/>
            <w:vAlign w:val="center"/>
          </w:tcPr>
          <w:p w:rsidR="009B0E29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Treść</w:t>
            </w:r>
            <w:r w:rsidR="009B0E29" w:rsidRPr="00036AA2">
              <w:rPr>
                <w:rFonts w:cs="Arial"/>
                <w:szCs w:val="16"/>
              </w:rPr>
              <w:t xml:space="preserve"> wniosku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:rsidR="009B0E29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Oznaczenie</w:t>
            </w:r>
            <w:r w:rsidR="009B0E29" w:rsidRPr="00036AA2">
              <w:rPr>
                <w:rFonts w:cs="Arial"/>
                <w:szCs w:val="16"/>
              </w:rPr>
              <w:t xml:space="preserve"> nieruchomości, której dotyczy wniosek</w:t>
            </w:r>
          </w:p>
        </w:tc>
        <w:tc>
          <w:tcPr>
            <w:tcW w:w="3131" w:type="dxa"/>
            <w:gridSpan w:val="2"/>
            <w:shd w:val="clear" w:color="auto" w:fill="CCCCCC"/>
            <w:vAlign w:val="center"/>
          </w:tcPr>
          <w:p w:rsidR="009B0E29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Rozstrzygnięcie</w:t>
            </w:r>
            <w:r w:rsidR="009B0E29" w:rsidRPr="00036AA2">
              <w:rPr>
                <w:rFonts w:cs="Arial"/>
                <w:szCs w:val="16"/>
              </w:rPr>
              <w:t xml:space="preserve"> Prezydenta miasta Opola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9B0E29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Uwagi</w:t>
            </w:r>
          </w:p>
        </w:tc>
      </w:tr>
      <w:tr w:rsidR="007F0D6B" w:rsidRPr="00E0387A" w:rsidTr="00734A1F">
        <w:trPr>
          <w:cantSplit/>
          <w:trHeight w:val="530"/>
        </w:trPr>
        <w:tc>
          <w:tcPr>
            <w:tcW w:w="464" w:type="dxa"/>
            <w:vMerge/>
          </w:tcPr>
          <w:p w:rsidR="007F0D6B" w:rsidRPr="00036AA2" w:rsidRDefault="007F0D6B" w:rsidP="009F1C92">
            <w:pPr>
              <w:rPr>
                <w:rFonts w:cs="Arial"/>
                <w:szCs w:val="16"/>
              </w:rPr>
            </w:pPr>
          </w:p>
        </w:tc>
        <w:tc>
          <w:tcPr>
            <w:tcW w:w="1258" w:type="dxa"/>
            <w:vMerge/>
          </w:tcPr>
          <w:p w:rsidR="007F0D6B" w:rsidRPr="00036AA2" w:rsidRDefault="007F0D6B" w:rsidP="000F1BE9">
            <w:pPr>
              <w:ind w:right="-108"/>
              <w:jc w:val="center"/>
              <w:rPr>
                <w:rFonts w:cs="Arial"/>
                <w:szCs w:val="16"/>
              </w:rPr>
            </w:pPr>
          </w:p>
        </w:tc>
        <w:tc>
          <w:tcPr>
            <w:tcW w:w="1979" w:type="dxa"/>
            <w:vMerge/>
          </w:tcPr>
          <w:p w:rsidR="007F0D6B" w:rsidRPr="00036AA2" w:rsidRDefault="007F0D6B" w:rsidP="000F1BE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856" w:type="dxa"/>
            <w:vMerge/>
          </w:tcPr>
          <w:p w:rsidR="007F0D6B" w:rsidRPr="00036AA2" w:rsidRDefault="007F0D6B" w:rsidP="000F1BE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7F0D6B" w:rsidRPr="00036AA2" w:rsidRDefault="007F0D6B" w:rsidP="000F1BE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65" w:type="dxa"/>
            <w:shd w:val="clear" w:color="auto" w:fill="CCCCCC"/>
            <w:vAlign w:val="center"/>
          </w:tcPr>
          <w:p w:rsidR="007F0D6B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Wniosek</w:t>
            </w:r>
            <w:r w:rsidR="007F0D6B" w:rsidRPr="00036AA2">
              <w:rPr>
                <w:rFonts w:cs="Arial"/>
                <w:szCs w:val="16"/>
              </w:rPr>
              <w:t xml:space="preserve"> uwzględniony</w:t>
            </w:r>
          </w:p>
        </w:tc>
        <w:tc>
          <w:tcPr>
            <w:tcW w:w="1566" w:type="dxa"/>
            <w:shd w:val="clear" w:color="auto" w:fill="CCCCCC"/>
            <w:vAlign w:val="center"/>
          </w:tcPr>
          <w:p w:rsidR="007F0D6B" w:rsidRPr="00036AA2" w:rsidRDefault="008073D5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Wniosek</w:t>
            </w:r>
            <w:r w:rsidR="007F0D6B" w:rsidRPr="00036AA2">
              <w:rPr>
                <w:rFonts w:cs="Arial"/>
                <w:szCs w:val="16"/>
              </w:rPr>
              <w:t xml:space="preserve"> nieuwzględniony</w:t>
            </w:r>
          </w:p>
        </w:tc>
        <w:tc>
          <w:tcPr>
            <w:tcW w:w="1560" w:type="dxa"/>
            <w:vMerge/>
          </w:tcPr>
          <w:p w:rsidR="007F0D6B" w:rsidRPr="00036AA2" w:rsidRDefault="007F0D6B" w:rsidP="000F1BE9">
            <w:pPr>
              <w:jc w:val="center"/>
              <w:rPr>
                <w:rFonts w:cs="Arial"/>
                <w:szCs w:val="16"/>
              </w:rPr>
            </w:pPr>
          </w:p>
        </w:tc>
      </w:tr>
      <w:tr w:rsidR="007F0D6B" w:rsidRPr="00E0387A" w:rsidTr="00734A1F">
        <w:trPr>
          <w:cantSplit/>
        </w:trPr>
        <w:tc>
          <w:tcPr>
            <w:tcW w:w="464" w:type="dxa"/>
            <w:shd w:val="clear" w:color="auto" w:fill="E6E6E6"/>
          </w:tcPr>
          <w:p w:rsidR="007F0D6B" w:rsidRPr="00036AA2" w:rsidRDefault="001E430E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</w:tcPr>
          <w:p w:rsidR="007F0D6B" w:rsidRPr="00036AA2" w:rsidRDefault="002F55EF" w:rsidP="000F1BE9">
            <w:pPr>
              <w:ind w:right="-108"/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</w:tcPr>
          <w:p w:rsidR="007F0D6B" w:rsidRPr="00036AA2" w:rsidRDefault="002F55EF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3</w:t>
            </w:r>
          </w:p>
        </w:tc>
        <w:tc>
          <w:tcPr>
            <w:tcW w:w="4856" w:type="dxa"/>
            <w:shd w:val="clear" w:color="auto" w:fill="E6E6E6"/>
          </w:tcPr>
          <w:p w:rsidR="007F0D6B" w:rsidRPr="00036AA2" w:rsidRDefault="002F55EF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7F0D6B" w:rsidRPr="00036AA2" w:rsidRDefault="002F55EF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5</w:t>
            </w:r>
          </w:p>
        </w:tc>
        <w:tc>
          <w:tcPr>
            <w:tcW w:w="1565" w:type="dxa"/>
            <w:shd w:val="clear" w:color="auto" w:fill="E6E6E6"/>
            <w:vAlign w:val="center"/>
          </w:tcPr>
          <w:p w:rsidR="007F0D6B" w:rsidRPr="00036AA2" w:rsidRDefault="002F55EF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6</w:t>
            </w:r>
          </w:p>
        </w:tc>
        <w:tc>
          <w:tcPr>
            <w:tcW w:w="1566" w:type="dxa"/>
            <w:shd w:val="clear" w:color="auto" w:fill="E6E6E6"/>
            <w:vAlign w:val="center"/>
          </w:tcPr>
          <w:p w:rsidR="007F0D6B" w:rsidRPr="00036AA2" w:rsidRDefault="002F55EF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7F0D6B" w:rsidRPr="00036AA2" w:rsidRDefault="002F55EF" w:rsidP="000F1BE9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8</w:t>
            </w:r>
          </w:p>
        </w:tc>
      </w:tr>
      <w:tr w:rsidR="00036AA2" w:rsidRPr="00E0387A" w:rsidTr="002C008D">
        <w:trPr>
          <w:cantSplit/>
          <w:trHeight w:val="1840"/>
        </w:trPr>
        <w:tc>
          <w:tcPr>
            <w:tcW w:w="464" w:type="dxa"/>
            <w:vAlign w:val="center"/>
          </w:tcPr>
          <w:p w:rsidR="00036AA2" w:rsidRPr="00036AA2" w:rsidRDefault="00036AA2" w:rsidP="00036AA2">
            <w:pPr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1.</w:t>
            </w:r>
          </w:p>
        </w:tc>
        <w:tc>
          <w:tcPr>
            <w:tcW w:w="1258" w:type="dxa"/>
            <w:vAlign w:val="center"/>
          </w:tcPr>
          <w:p w:rsidR="00036AA2" w:rsidRPr="00036AA2" w:rsidRDefault="00036AA2" w:rsidP="00036AA2">
            <w:r w:rsidRPr="00036AA2">
              <w:t>15.06.2016</w:t>
            </w:r>
          </w:p>
        </w:tc>
        <w:tc>
          <w:tcPr>
            <w:tcW w:w="1979" w:type="dxa"/>
            <w:vAlign w:val="center"/>
          </w:tcPr>
          <w:p w:rsidR="00036AA2" w:rsidRPr="00036AA2" w:rsidRDefault="00036AA2" w:rsidP="00036AA2"/>
        </w:tc>
        <w:tc>
          <w:tcPr>
            <w:tcW w:w="4856" w:type="dxa"/>
            <w:vAlign w:val="center"/>
          </w:tcPr>
          <w:p w:rsidR="00036AA2" w:rsidRPr="00036AA2" w:rsidRDefault="00036AA2" w:rsidP="00036AA2">
            <w:r w:rsidRPr="00036AA2">
              <w:t>Dopuścić możliwość prowadzenia działalności usługowej w zakresie gastronomii, możliwość nadbudowania istniejącej zabudowy lekką, szklaną konstrukcją, możliwość modyfikacji lokalizacji oraz wielkość otworów okiennych oraz drzwiowych, możliwość likwidacji szaletu, przy pozostawieniu funkcji ubikacji publicznie dostępnej, konsultacji zmian i zatwierdzenia przez konserwatora zabytków.</w:t>
            </w:r>
          </w:p>
        </w:tc>
        <w:tc>
          <w:tcPr>
            <w:tcW w:w="1440" w:type="dxa"/>
            <w:vAlign w:val="center"/>
          </w:tcPr>
          <w:p w:rsidR="00036AA2" w:rsidRPr="00036AA2" w:rsidRDefault="00036AA2" w:rsidP="00036AA2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26/1</w:t>
            </w:r>
          </w:p>
        </w:tc>
        <w:tc>
          <w:tcPr>
            <w:tcW w:w="1565" w:type="dxa"/>
            <w:vAlign w:val="center"/>
          </w:tcPr>
          <w:p w:rsidR="00036AA2" w:rsidRPr="00036AA2" w:rsidRDefault="00036AA2" w:rsidP="00036AA2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uwzględniony</w:t>
            </w:r>
          </w:p>
        </w:tc>
        <w:tc>
          <w:tcPr>
            <w:tcW w:w="1566" w:type="dxa"/>
            <w:vAlign w:val="center"/>
          </w:tcPr>
          <w:p w:rsidR="00036AA2" w:rsidRPr="00036AA2" w:rsidRDefault="00036AA2" w:rsidP="00036AA2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036AA2" w:rsidRPr="00036AA2" w:rsidRDefault="00036AA2" w:rsidP="00036AA2">
            <w:pPr>
              <w:jc w:val="center"/>
              <w:rPr>
                <w:rFonts w:cs="Arial"/>
                <w:szCs w:val="16"/>
              </w:rPr>
            </w:pPr>
            <w:r w:rsidRPr="00036AA2">
              <w:rPr>
                <w:rFonts w:cs="Arial"/>
                <w:szCs w:val="16"/>
              </w:rPr>
              <w:t>―――</w:t>
            </w:r>
          </w:p>
        </w:tc>
      </w:tr>
      <w:tr w:rsidR="00036AA2" w:rsidRPr="00E0387A" w:rsidTr="002C008D">
        <w:trPr>
          <w:cantSplit/>
          <w:trHeight w:val="1840"/>
        </w:trPr>
        <w:tc>
          <w:tcPr>
            <w:tcW w:w="464" w:type="dxa"/>
            <w:vAlign w:val="center"/>
          </w:tcPr>
          <w:p w:rsidR="00036AA2" w:rsidRPr="00CF143A" w:rsidRDefault="00CF143A" w:rsidP="00036AA2">
            <w:pPr>
              <w:rPr>
                <w:rFonts w:cs="Arial"/>
                <w:szCs w:val="16"/>
              </w:rPr>
            </w:pPr>
            <w:r w:rsidRPr="00CF143A">
              <w:rPr>
                <w:rFonts w:cs="Arial"/>
                <w:szCs w:val="16"/>
              </w:rPr>
              <w:t>2</w:t>
            </w:r>
            <w:r w:rsidR="00036AA2" w:rsidRPr="00CF143A">
              <w:rPr>
                <w:rFonts w:cs="Arial"/>
                <w:szCs w:val="16"/>
              </w:rPr>
              <w:t>.</w:t>
            </w:r>
          </w:p>
        </w:tc>
        <w:tc>
          <w:tcPr>
            <w:tcW w:w="1258" w:type="dxa"/>
            <w:vAlign w:val="center"/>
          </w:tcPr>
          <w:p w:rsidR="00036AA2" w:rsidRPr="00CF143A" w:rsidRDefault="00CF143A" w:rsidP="00036AA2">
            <w:r w:rsidRPr="00CF143A">
              <w:t>27.06.2016</w:t>
            </w:r>
          </w:p>
        </w:tc>
        <w:tc>
          <w:tcPr>
            <w:tcW w:w="1979" w:type="dxa"/>
            <w:vAlign w:val="center"/>
          </w:tcPr>
          <w:p w:rsidR="00036AA2" w:rsidRPr="00CF143A" w:rsidRDefault="00036AA2" w:rsidP="00036AA2"/>
        </w:tc>
        <w:tc>
          <w:tcPr>
            <w:tcW w:w="4856" w:type="dxa"/>
            <w:vAlign w:val="center"/>
          </w:tcPr>
          <w:p w:rsidR="00036AA2" w:rsidRPr="00CF143A" w:rsidRDefault="00036AA2" w:rsidP="00036AA2">
            <w:r w:rsidRPr="00CF143A">
              <w:t>1. Uwzględnić w planie obiekty wpisane do rejestru zabytków oraz objąć ochroną ich wartości zabytkowe w zakresie formy architektonicznej, zastosowanych materiałów a także funkcji pełnionej w przestrzeni: fontanna secesyjna nr rejestru 676/77 z dnia 20.04.1977 r.</w:t>
            </w:r>
          </w:p>
          <w:p w:rsidR="00036AA2" w:rsidRPr="00CF143A" w:rsidRDefault="00036AA2" w:rsidP="00036AA2">
            <w:r w:rsidRPr="00CF143A">
              <w:t>2. Określić zasady kształtowania przestrzeni pl. I. Daszyńskiego z uwzględnieniem wartości historyczno-urbanistycznych wnętrza wynikających z układu przestrzennego i kompozycji roślinnej oraz związanych z proporcjami otaczających budynków i ekspozycją ich elewacji.</w:t>
            </w:r>
          </w:p>
        </w:tc>
        <w:tc>
          <w:tcPr>
            <w:tcW w:w="1440" w:type="dxa"/>
            <w:vAlign w:val="center"/>
          </w:tcPr>
          <w:p w:rsidR="00036AA2" w:rsidRPr="00CF143A" w:rsidRDefault="00036AA2" w:rsidP="00036AA2">
            <w:pPr>
              <w:jc w:val="center"/>
              <w:rPr>
                <w:rFonts w:cs="Arial"/>
                <w:szCs w:val="16"/>
              </w:rPr>
            </w:pPr>
            <w:r w:rsidRPr="00CF143A">
              <w:rPr>
                <w:rFonts w:cs="Arial"/>
                <w:szCs w:val="16"/>
              </w:rPr>
              <w:t>obszar planu</w:t>
            </w:r>
          </w:p>
        </w:tc>
        <w:tc>
          <w:tcPr>
            <w:tcW w:w="1565" w:type="dxa"/>
            <w:vAlign w:val="center"/>
          </w:tcPr>
          <w:p w:rsidR="00036AA2" w:rsidRPr="00CF143A" w:rsidRDefault="00036AA2" w:rsidP="00036AA2">
            <w:pPr>
              <w:jc w:val="center"/>
              <w:rPr>
                <w:rFonts w:cs="Arial"/>
                <w:szCs w:val="16"/>
              </w:rPr>
            </w:pPr>
            <w:r w:rsidRPr="00CF143A">
              <w:rPr>
                <w:rFonts w:cs="Arial"/>
                <w:szCs w:val="16"/>
              </w:rPr>
              <w:t>uwzględniony</w:t>
            </w:r>
          </w:p>
        </w:tc>
        <w:tc>
          <w:tcPr>
            <w:tcW w:w="1566" w:type="dxa"/>
            <w:vAlign w:val="center"/>
          </w:tcPr>
          <w:p w:rsidR="00036AA2" w:rsidRPr="00CF143A" w:rsidRDefault="00036AA2" w:rsidP="00036AA2">
            <w:pPr>
              <w:jc w:val="center"/>
              <w:rPr>
                <w:rFonts w:cs="Arial"/>
                <w:szCs w:val="16"/>
              </w:rPr>
            </w:pPr>
            <w:r w:rsidRPr="00CF143A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036AA2" w:rsidRPr="00CF143A" w:rsidRDefault="00036AA2" w:rsidP="00036AA2">
            <w:pPr>
              <w:jc w:val="center"/>
              <w:rPr>
                <w:rFonts w:cs="Arial"/>
                <w:szCs w:val="16"/>
              </w:rPr>
            </w:pPr>
            <w:r w:rsidRPr="00CF143A">
              <w:rPr>
                <w:rFonts w:cs="Arial"/>
                <w:szCs w:val="16"/>
              </w:rPr>
              <w:t>―――</w:t>
            </w:r>
          </w:p>
        </w:tc>
      </w:tr>
      <w:tr w:rsidR="00036AA2" w:rsidRPr="00E0387A" w:rsidTr="002C008D">
        <w:trPr>
          <w:cantSplit/>
          <w:trHeight w:val="920"/>
        </w:trPr>
        <w:tc>
          <w:tcPr>
            <w:tcW w:w="464" w:type="dxa"/>
            <w:vAlign w:val="center"/>
          </w:tcPr>
          <w:p w:rsidR="00036AA2" w:rsidRPr="002C008D" w:rsidRDefault="002C008D" w:rsidP="00036AA2">
            <w:pPr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3</w:t>
            </w:r>
            <w:r w:rsidR="00036AA2" w:rsidRPr="002C008D">
              <w:rPr>
                <w:rFonts w:cs="Arial"/>
                <w:szCs w:val="16"/>
              </w:rPr>
              <w:t>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036AA2" w:rsidRPr="002C008D" w:rsidRDefault="002C008D" w:rsidP="00036AA2">
            <w:r w:rsidRPr="002C008D">
              <w:t>27</w:t>
            </w:r>
            <w:r w:rsidR="00036AA2" w:rsidRPr="002C008D">
              <w:t>.06.2016</w:t>
            </w:r>
          </w:p>
        </w:tc>
        <w:tc>
          <w:tcPr>
            <w:tcW w:w="1979" w:type="dxa"/>
            <w:vAlign w:val="center"/>
          </w:tcPr>
          <w:p w:rsidR="00036AA2" w:rsidRPr="002C008D" w:rsidRDefault="00036AA2" w:rsidP="00036AA2"/>
        </w:tc>
        <w:tc>
          <w:tcPr>
            <w:tcW w:w="4856" w:type="dxa"/>
            <w:vAlign w:val="center"/>
          </w:tcPr>
          <w:p w:rsidR="00036AA2" w:rsidRPr="002C008D" w:rsidRDefault="00036AA2" w:rsidP="00036AA2">
            <w:r w:rsidRPr="002C008D">
              <w:t>Brak wniosków</w:t>
            </w:r>
          </w:p>
        </w:tc>
        <w:tc>
          <w:tcPr>
            <w:tcW w:w="1440" w:type="dxa"/>
            <w:vAlign w:val="center"/>
          </w:tcPr>
          <w:p w:rsidR="00036AA2" w:rsidRPr="002C008D" w:rsidRDefault="00036AA2" w:rsidP="00036AA2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obszar planu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036AA2" w:rsidRPr="002C008D" w:rsidRDefault="00036AA2" w:rsidP="00036AA2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036AA2" w:rsidRPr="002C008D" w:rsidRDefault="00036AA2" w:rsidP="00036AA2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_____</w:t>
            </w:r>
          </w:p>
        </w:tc>
      </w:tr>
      <w:tr w:rsidR="00036AA2" w:rsidRPr="00E0387A" w:rsidTr="002C008D">
        <w:trPr>
          <w:cantSplit/>
          <w:trHeight w:val="920"/>
        </w:trPr>
        <w:tc>
          <w:tcPr>
            <w:tcW w:w="464" w:type="dxa"/>
            <w:vAlign w:val="center"/>
          </w:tcPr>
          <w:p w:rsidR="00036AA2" w:rsidRPr="002C008D" w:rsidRDefault="002C008D" w:rsidP="00036AA2">
            <w:pPr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4</w:t>
            </w:r>
            <w:r w:rsidR="00036AA2" w:rsidRPr="002C008D">
              <w:rPr>
                <w:rFonts w:cs="Arial"/>
                <w:szCs w:val="16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6AA2" w:rsidRPr="002C008D" w:rsidRDefault="00036AA2" w:rsidP="00036AA2">
            <w:r w:rsidRPr="002C008D">
              <w:t>30.06.2016</w:t>
            </w:r>
          </w:p>
        </w:tc>
        <w:tc>
          <w:tcPr>
            <w:tcW w:w="1979" w:type="dxa"/>
            <w:vAlign w:val="center"/>
          </w:tcPr>
          <w:p w:rsidR="00036AA2" w:rsidRPr="002C008D" w:rsidRDefault="00036AA2" w:rsidP="00036AA2"/>
        </w:tc>
        <w:tc>
          <w:tcPr>
            <w:tcW w:w="4856" w:type="dxa"/>
            <w:vAlign w:val="center"/>
          </w:tcPr>
          <w:p w:rsidR="00036AA2" w:rsidRPr="002C008D" w:rsidRDefault="00036AA2" w:rsidP="00036AA2">
            <w:r w:rsidRPr="002C008D">
              <w:t>Brak wniosków</w:t>
            </w:r>
          </w:p>
        </w:tc>
        <w:tc>
          <w:tcPr>
            <w:tcW w:w="1440" w:type="dxa"/>
            <w:vAlign w:val="center"/>
          </w:tcPr>
          <w:p w:rsidR="00036AA2" w:rsidRPr="002C008D" w:rsidRDefault="00036AA2" w:rsidP="00036AA2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obszar planu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6AA2" w:rsidRPr="002C008D" w:rsidRDefault="00036AA2" w:rsidP="00036AA2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036AA2" w:rsidRPr="002C008D" w:rsidRDefault="00036AA2" w:rsidP="00036AA2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―――</w:t>
            </w:r>
          </w:p>
        </w:tc>
      </w:tr>
    </w:tbl>
    <w:p w:rsidR="002C008D" w:rsidRDefault="002C008D"/>
    <w:p w:rsidR="004C0C49" w:rsidRPr="00E0387A" w:rsidRDefault="004C0C49">
      <w:pPr>
        <w:rPr>
          <w:highlight w:val="yellow"/>
        </w:rPr>
        <w:sectPr w:rsidR="004C0C49" w:rsidRPr="00E0387A" w:rsidSect="00917A9E">
          <w:headerReference w:type="default" r:id="rId8"/>
          <w:footerReference w:type="default" r:id="rId9"/>
          <w:pgSz w:w="16838" w:h="11906" w:orient="landscape"/>
          <w:pgMar w:top="1259" w:right="1304" w:bottom="1259" w:left="1304" w:header="540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47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58"/>
        <w:gridCol w:w="1979"/>
        <w:gridCol w:w="4854"/>
        <w:gridCol w:w="1440"/>
        <w:gridCol w:w="1567"/>
        <w:gridCol w:w="1568"/>
        <w:gridCol w:w="1560"/>
      </w:tblGrid>
      <w:tr w:rsidR="001C4A9F" w:rsidRPr="00E0387A" w:rsidTr="001C4A9F">
        <w:trPr>
          <w:trHeight w:val="30"/>
        </w:trPr>
        <w:tc>
          <w:tcPr>
            <w:tcW w:w="462" w:type="dxa"/>
            <w:shd w:val="clear" w:color="auto" w:fill="E6E6E6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lastRenderedPageBreak/>
              <w:t>1</w:t>
            </w:r>
          </w:p>
        </w:tc>
        <w:tc>
          <w:tcPr>
            <w:tcW w:w="1258" w:type="dxa"/>
            <w:shd w:val="clear" w:color="auto" w:fill="E6E6E6"/>
          </w:tcPr>
          <w:p w:rsidR="001C4A9F" w:rsidRPr="002C008D" w:rsidRDefault="001C4A9F" w:rsidP="001C4A9F">
            <w:pPr>
              <w:ind w:right="-108"/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3</w:t>
            </w:r>
          </w:p>
        </w:tc>
        <w:tc>
          <w:tcPr>
            <w:tcW w:w="4854" w:type="dxa"/>
            <w:shd w:val="clear" w:color="auto" w:fill="E6E6E6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1C4A9F" w:rsidRPr="002C008D" w:rsidRDefault="001C4A9F" w:rsidP="001C4A9F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8</w:t>
            </w:r>
          </w:p>
        </w:tc>
      </w:tr>
      <w:tr w:rsidR="002C008D" w:rsidRPr="00E0387A" w:rsidTr="003F51AB">
        <w:trPr>
          <w:trHeight w:val="754"/>
        </w:trPr>
        <w:tc>
          <w:tcPr>
            <w:tcW w:w="462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left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5.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left"/>
            </w:pPr>
            <w:r w:rsidRPr="002C008D">
              <w:t>30.06.2016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left"/>
            </w:pP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left"/>
            </w:pPr>
            <w:r w:rsidRPr="002C008D">
              <w:t>Brak wniosków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―――</w:t>
            </w:r>
          </w:p>
        </w:tc>
      </w:tr>
      <w:tr w:rsidR="002C008D" w:rsidRPr="00E0387A" w:rsidTr="0089135C">
        <w:trPr>
          <w:trHeight w:val="30"/>
        </w:trPr>
        <w:tc>
          <w:tcPr>
            <w:tcW w:w="462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6.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r w:rsidRPr="002C008D">
              <w:t>01.07.2016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2C008D" w:rsidRPr="002C008D" w:rsidRDefault="002C008D" w:rsidP="002C008D"/>
        </w:tc>
        <w:tc>
          <w:tcPr>
            <w:tcW w:w="4854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r w:rsidRPr="002C008D">
              <w:t>- w razie budowy sieci wodociągowej o średnicy nominalnej nie mniejszej niż DN250 należy zapewnić możliwość intensywnego czerpania wody do celów przeciwpożarowych z hydrantów DN100 lub DN150 przy zapewnieniu pozostałych wymagań określonych w § 10 ust. 9 Rozporządzenia Ministra Spraw Wewnętrznych i Administracji z 24 lipca 2009 r. w sprawie przeciwpożarowego zaopatrzenia w wodę oraz dróg pożarowych (Dz. U. z 2009 r. nr 124 poz. 1030)</w:t>
            </w:r>
          </w:p>
          <w:p w:rsidR="002C008D" w:rsidRPr="002C008D" w:rsidRDefault="002C008D" w:rsidP="002C008D">
            <w:r w:rsidRPr="002C008D">
              <w:t>- zapewnić przeciwpożarowe zaopatrzenie w wodę do zewnętrznego gaszenia pożaru według zasad określonych w ustawie z 7 czerwca 2001 r. o zbiorowym zaopatrzeniu w wodę i zbiorowym odprowadzeniu ścieków (Dz. U. z 2006 r. nr 123, poz. 858) oraz w rozporządzeniu Ministra Spraw Wewnętrznych i Administracji z 24 lipca 2009 r. w sprawie przeciwpożarowego zaopatrzenia w wodę oraz dróg pożarowych (Dz. U. z 2009 r. nr 124 poz. 1030)</w:t>
            </w:r>
          </w:p>
          <w:p w:rsidR="002C008D" w:rsidRPr="002C008D" w:rsidRDefault="002C008D" w:rsidP="002C008D">
            <w:r w:rsidRPr="002C008D">
              <w:t>- zapewnić drogi pożarowe do obiektów w myśl rozporządzenia Ministra Spraw Wewnętrznych i Administracji z 24 lipca 2009 r. w sprawie przeciwpożarowego zaopatrzenia w wodę oraz dróg pożarowych (Dz. U. nr 124 poz. 1030)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008D" w:rsidRPr="002C008D" w:rsidRDefault="002C008D" w:rsidP="002C008D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_____</w:t>
            </w:r>
          </w:p>
        </w:tc>
      </w:tr>
      <w:tr w:rsidR="005E22C3" w:rsidRPr="00E0387A" w:rsidTr="0089135C">
        <w:trPr>
          <w:trHeight w:val="30"/>
        </w:trPr>
        <w:tc>
          <w:tcPr>
            <w:tcW w:w="462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r w:rsidRPr="005E22C3">
              <w:t>7.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r w:rsidRPr="005E22C3">
              <w:t>07.07.2016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5E22C3" w:rsidRPr="005E22C3" w:rsidRDefault="005E22C3" w:rsidP="005E22C3"/>
        </w:tc>
        <w:tc>
          <w:tcPr>
            <w:tcW w:w="4854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r w:rsidRPr="005E22C3">
              <w:t>Nie występują zadania rządowe służące realizacji inwestycji celu publicznego o znaczeniu krajowym.</w:t>
            </w:r>
          </w:p>
          <w:p w:rsidR="005E22C3" w:rsidRPr="005E22C3" w:rsidRDefault="005E22C3" w:rsidP="005E22C3">
            <w:r w:rsidRPr="005E22C3">
              <w:t>O merytoryczne wnioski wynikające z przepisów innych ustaw należy wystąpić do właściwych wydziałów OUW oraz innych właściwych organów.</w:t>
            </w:r>
          </w:p>
          <w:p w:rsidR="005E22C3" w:rsidRPr="005E22C3" w:rsidRDefault="005E22C3" w:rsidP="005E22C3">
            <w:r w:rsidRPr="005E22C3">
              <w:t>Zgodnie z art. 95 ust. 1 ustawy prawo geologiczne i górnicze z 9 czerwca 2011 r. należy ujawniać w studiach uwarunkowań i kierunków zagospodarowania przestrzennego gmin oraz miejscowych planach zagospodarowania przestrzennego udokumentowanych złóż kopalin oraz udokumentowanych wód podziemnych, w granicach projektowanych stref ochronnych ujęć oraz obszarów ochronnych zbiorników wód podziemnych, a także udokumentowanych kompleksów podziemnego składowania dwutlenku węgla, w celu ich ochrony.</w:t>
            </w:r>
          </w:p>
          <w:p w:rsidR="005E22C3" w:rsidRPr="005E22C3" w:rsidRDefault="005E22C3" w:rsidP="005E22C3">
            <w:r w:rsidRPr="005E22C3">
              <w:t>W planie nie wyznacza się zasad warunków sytuowania obiektów małej architektury, tablic i urządzeń reklamowych oraz ogrodzeń, ich gabarytów, standardów jakościowych oraz materiałów budowlanych, z jakich mają być wykonane.</w:t>
            </w:r>
          </w:p>
          <w:p w:rsidR="005E22C3" w:rsidRPr="005E22C3" w:rsidRDefault="005E22C3" w:rsidP="005E22C3">
            <w:r w:rsidRPr="005E22C3">
              <w:t xml:space="preserve">Sporządzić projekt zawierający część tekstową i graficzną, zgodnie z zapisami studium oraz przepisami odrębnymi, odnoszącymi się do obszaru objętego planem wraz z uzasadnieniem.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E22C3" w:rsidRPr="005E22C3" w:rsidRDefault="005E22C3" w:rsidP="005E22C3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―――</w:t>
            </w:r>
          </w:p>
        </w:tc>
      </w:tr>
      <w:tr w:rsidR="004C70D8" w:rsidRPr="00E0387A" w:rsidTr="00BC52A3">
        <w:trPr>
          <w:trHeight w:val="915"/>
        </w:trPr>
        <w:tc>
          <w:tcPr>
            <w:tcW w:w="462" w:type="dxa"/>
            <w:vAlign w:val="center"/>
          </w:tcPr>
          <w:p w:rsidR="004C70D8" w:rsidRPr="005E22C3" w:rsidRDefault="005E22C3" w:rsidP="00BF583E">
            <w:r w:rsidRPr="005E22C3">
              <w:t>8</w:t>
            </w:r>
            <w:r w:rsidR="004C70D8" w:rsidRPr="005E22C3">
              <w:t>.</w:t>
            </w:r>
          </w:p>
        </w:tc>
        <w:tc>
          <w:tcPr>
            <w:tcW w:w="1258" w:type="dxa"/>
            <w:vAlign w:val="center"/>
          </w:tcPr>
          <w:p w:rsidR="004C70D8" w:rsidRPr="005E22C3" w:rsidRDefault="004C70D8" w:rsidP="00BF583E">
            <w:r w:rsidRPr="005E22C3">
              <w:t>07.07.2016</w:t>
            </w:r>
          </w:p>
        </w:tc>
        <w:tc>
          <w:tcPr>
            <w:tcW w:w="1979" w:type="dxa"/>
            <w:vAlign w:val="center"/>
          </w:tcPr>
          <w:p w:rsidR="004C70D8" w:rsidRPr="005E22C3" w:rsidRDefault="004C70D8" w:rsidP="00BF583E"/>
        </w:tc>
        <w:tc>
          <w:tcPr>
            <w:tcW w:w="4854" w:type="dxa"/>
            <w:vAlign w:val="center"/>
          </w:tcPr>
          <w:p w:rsidR="004C70D8" w:rsidRPr="005E22C3" w:rsidRDefault="004C70D8" w:rsidP="00BF583E">
            <w:r w:rsidRPr="005E22C3">
              <w:t>Brak wniosków</w:t>
            </w:r>
          </w:p>
        </w:tc>
        <w:tc>
          <w:tcPr>
            <w:tcW w:w="1440" w:type="dxa"/>
            <w:vAlign w:val="center"/>
          </w:tcPr>
          <w:p w:rsidR="004C70D8" w:rsidRPr="005E22C3" w:rsidRDefault="004C70D8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vAlign w:val="center"/>
          </w:tcPr>
          <w:p w:rsidR="004C70D8" w:rsidRPr="005E22C3" w:rsidRDefault="004C70D8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4C70D8" w:rsidRPr="005E22C3" w:rsidRDefault="004C70D8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―――</w:t>
            </w:r>
          </w:p>
        </w:tc>
      </w:tr>
    </w:tbl>
    <w:p w:rsidR="005E22C3" w:rsidRDefault="005E22C3"/>
    <w:tbl>
      <w:tblPr>
        <w:tblpPr w:leftFromText="141" w:rightFromText="141" w:vertAnchor="text" w:horzAnchor="margin" w:tblpY="-547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58"/>
        <w:gridCol w:w="1979"/>
        <w:gridCol w:w="4854"/>
        <w:gridCol w:w="1440"/>
        <w:gridCol w:w="1567"/>
        <w:gridCol w:w="1568"/>
        <w:gridCol w:w="1560"/>
      </w:tblGrid>
      <w:tr w:rsidR="00513F3B" w:rsidRPr="00E0387A" w:rsidTr="003719B7">
        <w:trPr>
          <w:trHeight w:val="30"/>
        </w:trPr>
        <w:tc>
          <w:tcPr>
            <w:tcW w:w="462" w:type="dxa"/>
            <w:shd w:val="clear" w:color="auto" w:fill="E6E6E6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lastRenderedPageBreak/>
              <w:t>1</w:t>
            </w:r>
          </w:p>
        </w:tc>
        <w:tc>
          <w:tcPr>
            <w:tcW w:w="1258" w:type="dxa"/>
            <w:shd w:val="clear" w:color="auto" w:fill="E6E6E6"/>
          </w:tcPr>
          <w:p w:rsidR="00513F3B" w:rsidRPr="002C008D" w:rsidRDefault="00513F3B" w:rsidP="00513F3B">
            <w:pPr>
              <w:ind w:right="-108"/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3</w:t>
            </w:r>
          </w:p>
        </w:tc>
        <w:tc>
          <w:tcPr>
            <w:tcW w:w="4854" w:type="dxa"/>
            <w:shd w:val="clear" w:color="auto" w:fill="E6E6E6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513F3B" w:rsidRPr="002C008D" w:rsidRDefault="00513F3B" w:rsidP="00513F3B">
            <w:pPr>
              <w:jc w:val="center"/>
              <w:rPr>
                <w:rFonts w:cs="Arial"/>
                <w:szCs w:val="16"/>
              </w:rPr>
            </w:pPr>
            <w:r w:rsidRPr="002C008D">
              <w:rPr>
                <w:rFonts w:cs="Arial"/>
                <w:szCs w:val="16"/>
              </w:rPr>
              <w:t>8</w:t>
            </w:r>
          </w:p>
        </w:tc>
      </w:tr>
      <w:tr w:rsidR="004C0C49" w:rsidRPr="00E0387A" w:rsidTr="00BF583E">
        <w:trPr>
          <w:trHeight w:val="746"/>
        </w:trPr>
        <w:tc>
          <w:tcPr>
            <w:tcW w:w="462" w:type="dxa"/>
            <w:vAlign w:val="center"/>
          </w:tcPr>
          <w:p w:rsidR="004C0C49" w:rsidRPr="005E22C3" w:rsidRDefault="005E22C3" w:rsidP="00BF583E">
            <w:r w:rsidRPr="005E22C3">
              <w:t>9</w:t>
            </w:r>
            <w:r w:rsidR="004C0C49" w:rsidRPr="005E22C3">
              <w:t>.</w:t>
            </w:r>
          </w:p>
        </w:tc>
        <w:tc>
          <w:tcPr>
            <w:tcW w:w="1258" w:type="dxa"/>
            <w:vAlign w:val="center"/>
          </w:tcPr>
          <w:p w:rsidR="004C0C49" w:rsidRPr="005E22C3" w:rsidRDefault="004C0C49" w:rsidP="00BF583E">
            <w:r w:rsidRPr="005E22C3">
              <w:t>08.07.2016</w:t>
            </w:r>
          </w:p>
        </w:tc>
        <w:tc>
          <w:tcPr>
            <w:tcW w:w="1979" w:type="dxa"/>
            <w:vAlign w:val="center"/>
          </w:tcPr>
          <w:p w:rsidR="004C0C49" w:rsidRPr="005E22C3" w:rsidRDefault="004C0C49" w:rsidP="00BF583E"/>
        </w:tc>
        <w:tc>
          <w:tcPr>
            <w:tcW w:w="4854" w:type="dxa"/>
            <w:vAlign w:val="center"/>
          </w:tcPr>
          <w:p w:rsidR="004C0C49" w:rsidRPr="005E22C3" w:rsidRDefault="004C0C49" w:rsidP="00BF583E">
            <w:r w:rsidRPr="005E22C3">
              <w:t>Teren położony jest poza granicami obszaru i terenu górniczego.</w:t>
            </w:r>
          </w:p>
        </w:tc>
        <w:tc>
          <w:tcPr>
            <w:tcW w:w="1440" w:type="dxa"/>
            <w:vAlign w:val="center"/>
          </w:tcPr>
          <w:p w:rsidR="004C0C49" w:rsidRPr="005E22C3" w:rsidRDefault="004C0C49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4C0C49" w:rsidRPr="005E22C3" w:rsidRDefault="004C0C49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4C0C49" w:rsidRPr="005E22C3" w:rsidRDefault="004C0C49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4C0C49" w:rsidRPr="005E22C3" w:rsidRDefault="004C0C49" w:rsidP="004C0C49">
            <w:pPr>
              <w:jc w:val="center"/>
              <w:rPr>
                <w:rFonts w:cs="Arial"/>
                <w:szCs w:val="16"/>
              </w:rPr>
            </w:pPr>
            <w:r w:rsidRPr="005E22C3">
              <w:rPr>
                <w:rFonts w:cs="Arial"/>
                <w:szCs w:val="16"/>
              </w:rPr>
              <w:t>―――</w:t>
            </w:r>
          </w:p>
        </w:tc>
      </w:tr>
      <w:tr w:rsidR="002E2E49" w:rsidRPr="00E0387A" w:rsidTr="00BF583E">
        <w:trPr>
          <w:trHeight w:val="746"/>
        </w:trPr>
        <w:tc>
          <w:tcPr>
            <w:tcW w:w="462" w:type="dxa"/>
            <w:vAlign w:val="center"/>
          </w:tcPr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  <w:r w:rsidRPr="00EB0D8C">
              <w:rPr>
                <w:rFonts w:cs="Arial"/>
                <w:szCs w:val="16"/>
              </w:rPr>
              <w:t>.</w:t>
            </w:r>
          </w:p>
        </w:tc>
        <w:tc>
          <w:tcPr>
            <w:tcW w:w="1258" w:type="dxa"/>
            <w:vAlign w:val="center"/>
          </w:tcPr>
          <w:p w:rsidR="002E2E49" w:rsidRDefault="002E2E49" w:rsidP="002E2E49">
            <w:pPr>
              <w:ind w:right="-108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08.07.2016</w:t>
            </w:r>
          </w:p>
        </w:tc>
        <w:tc>
          <w:tcPr>
            <w:tcW w:w="1979" w:type="dxa"/>
            <w:vAlign w:val="center"/>
          </w:tcPr>
          <w:p w:rsidR="002E2E49" w:rsidRDefault="002E2E49" w:rsidP="002E2E49">
            <w:pPr>
              <w:rPr>
                <w:rFonts w:cs="Arial"/>
                <w:szCs w:val="16"/>
              </w:rPr>
            </w:pPr>
          </w:p>
        </w:tc>
        <w:tc>
          <w:tcPr>
            <w:tcW w:w="4854" w:type="dxa"/>
            <w:vAlign w:val="center"/>
          </w:tcPr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 xml:space="preserve">Na terenie znajdują się </w:t>
            </w:r>
            <w:r>
              <w:rPr>
                <w:rFonts w:cs="Arial"/>
                <w:szCs w:val="16"/>
              </w:rPr>
              <w:t>elektroenergetyczne</w:t>
            </w:r>
            <w:r w:rsidRPr="009F6F11">
              <w:rPr>
                <w:rFonts w:cs="Arial"/>
                <w:szCs w:val="16"/>
              </w:rPr>
              <w:t xml:space="preserve"> linie kablowe 15 </w:t>
            </w:r>
            <w:proofErr w:type="spellStart"/>
            <w:r w:rsidRPr="009F6F11">
              <w:rPr>
                <w:rFonts w:cs="Arial"/>
                <w:szCs w:val="16"/>
              </w:rPr>
              <w:t>kV</w:t>
            </w:r>
            <w:proofErr w:type="spellEnd"/>
            <w:r>
              <w:rPr>
                <w:rFonts w:cs="Arial"/>
                <w:szCs w:val="16"/>
              </w:rPr>
              <w:t xml:space="preserve"> oraz stacja transformatorowa 15/0,4 </w:t>
            </w:r>
            <w:proofErr w:type="spellStart"/>
            <w:r>
              <w:rPr>
                <w:rFonts w:cs="Arial"/>
                <w:szCs w:val="16"/>
              </w:rPr>
              <w:t>kV</w:t>
            </w:r>
            <w:proofErr w:type="spellEnd"/>
            <w:r>
              <w:rPr>
                <w:rFonts w:cs="Arial"/>
                <w:szCs w:val="16"/>
              </w:rPr>
              <w:t xml:space="preserve"> Plac Daszyńskiego</w:t>
            </w:r>
            <w:r w:rsidRPr="009F6F11">
              <w:rPr>
                <w:rFonts w:cs="Arial"/>
                <w:szCs w:val="16"/>
              </w:rPr>
              <w:t>.</w:t>
            </w:r>
            <w:r>
              <w:rPr>
                <w:rFonts w:cs="Arial"/>
                <w:szCs w:val="16"/>
              </w:rPr>
              <w:t xml:space="preserve"> </w:t>
            </w:r>
            <w:r w:rsidRPr="009F6F11">
              <w:rPr>
                <w:rFonts w:cs="Arial"/>
                <w:szCs w:val="16"/>
              </w:rPr>
              <w:t>Wprowadzić do treści planu zapisy:</w:t>
            </w:r>
          </w:p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- do istniejących oraz projektowanych urządzeń elektroenergetycznych należy zapewnić możliwość dojazdu oraz dostępu dla ich zarządcy w celu prowadzenia eksploatacji, modernizacji i przebudowy,</w:t>
            </w:r>
          </w:p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- w projektowanej zabudowie w obrębie projektowanych linii elektroenergetycznych, należy uwzględnić ograniczenia wynikające z obowiązujących przepisów,</w:t>
            </w:r>
          </w:p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 xml:space="preserve">- dla linii kablowych usytuowanych poza pasem drogowym należy przewidzieć pas technologiczny o szerokości minimum </w:t>
            </w:r>
            <w:smartTag w:uri="urn:schemas-microsoft-com:office:smarttags" w:element="metricconverter">
              <w:smartTagPr>
                <w:attr w:name="ProductID" w:val="1ﾠm"/>
              </w:smartTagPr>
              <w:r w:rsidRPr="009F6F11">
                <w:rPr>
                  <w:rFonts w:cs="Arial"/>
                  <w:szCs w:val="16"/>
                </w:rPr>
                <w:t>1 m</w:t>
              </w:r>
            </w:smartTag>
            <w:r w:rsidRPr="009F6F11">
              <w:rPr>
                <w:rFonts w:cs="Arial"/>
                <w:szCs w:val="16"/>
              </w:rPr>
              <w:t>,</w:t>
            </w:r>
          </w:p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- w przypadku zaistnienia ko</w:t>
            </w:r>
            <w:r>
              <w:rPr>
                <w:rFonts w:cs="Arial"/>
                <w:szCs w:val="16"/>
              </w:rPr>
              <w:t>lizji projektowanych obiektów z </w:t>
            </w:r>
            <w:r w:rsidRPr="009F6F11">
              <w:rPr>
                <w:rFonts w:cs="Arial"/>
                <w:szCs w:val="16"/>
              </w:rPr>
              <w:t xml:space="preserve">siecią elektroenergetyczną, </w:t>
            </w:r>
            <w:r>
              <w:rPr>
                <w:rFonts w:cs="Arial"/>
                <w:szCs w:val="16"/>
              </w:rPr>
              <w:t>sieć ta może być przebudowana w </w:t>
            </w:r>
            <w:r w:rsidRPr="009F6F11">
              <w:rPr>
                <w:rFonts w:cs="Arial"/>
                <w:szCs w:val="16"/>
              </w:rPr>
              <w:t>uzgodnieniu z przedsiębiorstwem sieciowym na koszt inicjatora zmian,</w:t>
            </w:r>
          </w:p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- </w:t>
            </w:r>
            <w:r>
              <w:rPr>
                <w:rFonts w:cs="Arial"/>
                <w:szCs w:val="16"/>
              </w:rPr>
              <w:t>ustala się utrzymanie lokalizacji istniejących urządzeń elektroenergetycznych,</w:t>
            </w:r>
          </w:p>
          <w:p w:rsidR="002E2E49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- </w:t>
            </w:r>
            <w:r>
              <w:rPr>
                <w:rFonts w:cs="Arial"/>
                <w:szCs w:val="16"/>
              </w:rPr>
              <w:t>projektowane</w:t>
            </w:r>
            <w:r w:rsidRPr="009F6F11">
              <w:rPr>
                <w:rFonts w:cs="Arial"/>
                <w:szCs w:val="16"/>
              </w:rPr>
              <w:t xml:space="preserve"> kubaturowe stacje transformatorowe powinny być </w:t>
            </w:r>
            <w:r>
              <w:rPr>
                <w:rFonts w:cs="Arial"/>
                <w:szCs w:val="16"/>
              </w:rPr>
              <w:t>wykonane, jako obiekty naziemne, wolnostojące</w:t>
            </w:r>
          </w:p>
          <w:p w:rsidR="002E2E49" w:rsidRDefault="002E2E49" w:rsidP="002E2E4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- wokół istniejących i projektowanych stacji transformatorowych należy uwzględnić strefę techniczną o szerokości 1,5 m.</w:t>
            </w:r>
          </w:p>
          <w:p w:rsidR="002E2E49" w:rsidRPr="009F6F11" w:rsidRDefault="002E2E49" w:rsidP="002E2E49">
            <w:pPr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Przyłączenie</w:t>
            </w:r>
            <w:r>
              <w:rPr>
                <w:rFonts w:cs="Arial"/>
                <w:szCs w:val="16"/>
              </w:rPr>
              <w:t xml:space="preserve"> do sieci dystrybucyjnej nowych </w:t>
            </w:r>
            <w:r w:rsidRPr="009F6F11">
              <w:rPr>
                <w:rFonts w:cs="Arial"/>
                <w:szCs w:val="16"/>
              </w:rPr>
              <w:t>Podmiotów nastąpi na podstawie wydanych warunków przyłączenia oraz po zrealizowaniu postanowień zawartych w podpisanych umowach o przyłączenie.</w:t>
            </w:r>
            <w:r>
              <w:rPr>
                <w:rFonts w:cs="Arial"/>
                <w:szCs w:val="16"/>
              </w:rPr>
              <w:t xml:space="preserve"> </w:t>
            </w:r>
            <w:r w:rsidRPr="009F6F11">
              <w:rPr>
                <w:rFonts w:cs="Arial"/>
                <w:szCs w:val="16"/>
              </w:rPr>
              <w:t>W najbliższych latach nie planuje się budowy urządzeń elektroenergetycznych, służących poprawie warunków napięciowych u istniejących Odbiorców.</w:t>
            </w:r>
          </w:p>
        </w:tc>
        <w:tc>
          <w:tcPr>
            <w:tcW w:w="1440" w:type="dxa"/>
            <w:vAlign w:val="center"/>
          </w:tcPr>
          <w:p w:rsidR="002E2E49" w:rsidRPr="009F6F11" w:rsidRDefault="002E2E49" w:rsidP="002E2E49">
            <w:pPr>
              <w:jc w:val="center"/>
              <w:rPr>
                <w:rFonts w:cs="Arial"/>
                <w:szCs w:val="16"/>
              </w:rPr>
            </w:pPr>
            <w:r w:rsidRPr="00EB0D8C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2E2E49" w:rsidRPr="009F6F11" w:rsidRDefault="002E2E49" w:rsidP="002E2E49">
            <w:pPr>
              <w:jc w:val="center"/>
              <w:rPr>
                <w:rFonts w:cs="Arial"/>
                <w:szCs w:val="16"/>
              </w:rPr>
            </w:pPr>
            <w:r w:rsidRPr="00EB0D8C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2E2E49" w:rsidRPr="009F6F11" w:rsidRDefault="002E2E49" w:rsidP="002E2E49">
            <w:pPr>
              <w:jc w:val="center"/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2E2E49" w:rsidRPr="009F6F11" w:rsidRDefault="002E2E49" w:rsidP="002E2E49">
            <w:pPr>
              <w:jc w:val="center"/>
              <w:rPr>
                <w:rFonts w:cs="Arial"/>
                <w:szCs w:val="16"/>
              </w:rPr>
            </w:pPr>
            <w:r w:rsidRPr="009F6F11">
              <w:rPr>
                <w:rFonts w:cs="Arial"/>
                <w:szCs w:val="16"/>
              </w:rPr>
              <w:t>―――</w:t>
            </w:r>
          </w:p>
        </w:tc>
      </w:tr>
      <w:tr w:rsidR="002E2E49" w:rsidRPr="00E0387A" w:rsidTr="00BF583E">
        <w:trPr>
          <w:trHeight w:val="746"/>
        </w:trPr>
        <w:tc>
          <w:tcPr>
            <w:tcW w:w="462" w:type="dxa"/>
            <w:vAlign w:val="center"/>
          </w:tcPr>
          <w:p w:rsidR="002E2E49" w:rsidRPr="002E2E49" w:rsidRDefault="002E2E49" w:rsidP="002E2E49">
            <w:r w:rsidRPr="002E2E49">
              <w:t>11.</w:t>
            </w:r>
          </w:p>
        </w:tc>
        <w:tc>
          <w:tcPr>
            <w:tcW w:w="1258" w:type="dxa"/>
            <w:vAlign w:val="center"/>
          </w:tcPr>
          <w:p w:rsidR="002E2E49" w:rsidRPr="002E2E49" w:rsidRDefault="002E2E49" w:rsidP="002E2E49">
            <w:r w:rsidRPr="002E2E49">
              <w:t>11.07.2016</w:t>
            </w:r>
          </w:p>
        </w:tc>
        <w:tc>
          <w:tcPr>
            <w:tcW w:w="1979" w:type="dxa"/>
            <w:vAlign w:val="center"/>
          </w:tcPr>
          <w:p w:rsidR="002E2E49" w:rsidRPr="002E2E49" w:rsidRDefault="002E2E49" w:rsidP="002E2E49"/>
        </w:tc>
        <w:tc>
          <w:tcPr>
            <w:tcW w:w="4854" w:type="dxa"/>
            <w:vAlign w:val="center"/>
          </w:tcPr>
          <w:p w:rsidR="002E2E49" w:rsidRPr="002E2E49" w:rsidRDefault="002E2E49" w:rsidP="002E2E49">
            <w:r w:rsidRPr="002E2E49">
              <w:t>- uwzględnić uwarunkowania przestrzenne i kierunki zagospodarowania przestrzennego w wymiarze ponadlokalnym, wynikające z planu zagospodarowania przestrzennego województwa opolskiego oraz opracowywanej jego aktualizacji, w tym: położenie w obszarze głównego zbiornika wód podziemnych GZWP 333 „Opole – Zawadzkie” wymagającego najwyższej ochrony zasobów wodnych oraz GZPW 335 „Krapkowice – Strzelce Opolskie” i GZWP 336 „Niecka Opolska” wymagających wysokiej ochrony zasobów wodnych.</w:t>
            </w:r>
          </w:p>
        </w:tc>
        <w:tc>
          <w:tcPr>
            <w:tcW w:w="1440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―――</w:t>
            </w:r>
          </w:p>
        </w:tc>
      </w:tr>
      <w:tr w:rsidR="002E2E49" w:rsidRPr="00E0387A" w:rsidTr="00B466E4">
        <w:trPr>
          <w:trHeight w:val="746"/>
        </w:trPr>
        <w:tc>
          <w:tcPr>
            <w:tcW w:w="462" w:type="dxa"/>
            <w:vAlign w:val="center"/>
          </w:tcPr>
          <w:p w:rsidR="002E2E49" w:rsidRPr="002E2E49" w:rsidRDefault="002E2E49" w:rsidP="002E2E49">
            <w:r w:rsidRPr="002E2E49">
              <w:t>12.</w:t>
            </w:r>
          </w:p>
        </w:tc>
        <w:tc>
          <w:tcPr>
            <w:tcW w:w="1258" w:type="dxa"/>
            <w:vAlign w:val="center"/>
          </w:tcPr>
          <w:p w:rsidR="002E2E49" w:rsidRPr="002E2E49" w:rsidRDefault="002E2E49" w:rsidP="002E2E49">
            <w:r w:rsidRPr="002E2E49">
              <w:t>13.07.2016</w:t>
            </w:r>
          </w:p>
        </w:tc>
        <w:tc>
          <w:tcPr>
            <w:tcW w:w="1979" w:type="dxa"/>
            <w:vAlign w:val="center"/>
          </w:tcPr>
          <w:p w:rsidR="002E2E49" w:rsidRPr="002E2E49" w:rsidRDefault="002E2E49" w:rsidP="002E2E49"/>
        </w:tc>
        <w:tc>
          <w:tcPr>
            <w:tcW w:w="4854" w:type="dxa"/>
            <w:vAlign w:val="center"/>
          </w:tcPr>
          <w:p w:rsidR="002E2E49" w:rsidRPr="002E2E49" w:rsidRDefault="002E2E49" w:rsidP="002E2E49">
            <w:r w:rsidRPr="002E2E49">
              <w:t>Brak wniosków</w:t>
            </w:r>
          </w:p>
        </w:tc>
        <w:tc>
          <w:tcPr>
            <w:tcW w:w="1440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―――</w:t>
            </w:r>
          </w:p>
        </w:tc>
      </w:tr>
      <w:tr w:rsidR="002E2E49" w:rsidRPr="00E0387A" w:rsidTr="00B466E4">
        <w:trPr>
          <w:trHeight w:val="746"/>
        </w:trPr>
        <w:tc>
          <w:tcPr>
            <w:tcW w:w="462" w:type="dxa"/>
            <w:vAlign w:val="center"/>
          </w:tcPr>
          <w:p w:rsidR="002E2E49" w:rsidRPr="002E2E49" w:rsidRDefault="002E2E49" w:rsidP="002E2E49">
            <w:r w:rsidRPr="002E2E49">
              <w:t>13.</w:t>
            </w:r>
          </w:p>
        </w:tc>
        <w:tc>
          <w:tcPr>
            <w:tcW w:w="1258" w:type="dxa"/>
            <w:vAlign w:val="center"/>
          </w:tcPr>
          <w:p w:rsidR="002E2E49" w:rsidRPr="002E2E49" w:rsidRDefault="002E2E49" w:rsidP="002E2E49">
            <w:r w:rsidRPr="002E2E49">
              <w:t>13.07.2016</w:t>
            </w:r>
          </w:p>
        </w:tc>
        <w:tc>
          <w:tcPr>
            <w:tcW w:w="1979" w:type="dxa"/>
            <w:vAlign w:val="center"/>
          </w:tcPr>
          <w:p w:rsidR="002E2E49" w:rsidRPr="002E2E49" w:rsidRDefault="002E2E49" w:rsidP="002E2E49"/>
        </w:tc>
        <w:tc>
          <w:tcPr>
            <w:tcW w:w="4854" w:type="dxa"/>
            <w:vAlign w:val="center"/>
          </w:tcPr>
          <w:p w:rsidR="002E2E49" w:rsidRPr="002E2E49" w:rsidRDefault="002E2E49" w:rsidP="002E2E49">
            <w:r w:rsidRPr="002E2E49">
              <w:t>Brak wniosków</w:t>
            </w:r>
          </w:p>
        </w:tc>
        <w:tc>
          <w:tcPr>
            <w:tcW w:w="1440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2E2E49" w:rsidRPr="002E2E49" w:rsidRDefault="002E2E49" w:rsidP="002E2E49">
            <w:pPr>
              <w:jc w:val="center"/>
              <w:rPr>
                <w:rFonts w:cs="Arial"/>
                <w:szCs w:val="16"/>
              </w:rPr>
            </w:pPr>
            <w:r w:rsidRPr="002E2E49">
              <w:rPr>
                <w:rFonts w:cs="Arial"/>
                <w:szCs w:val="16"/>
              </w:rPr>
              <w:t>_____</w:t>
            </w:r>
          </w:p>
        </w:tc>
      </w:tr>
    </w:tbl>
    <w:p w:rsidR="00BF583E" w:rsidRPr="00E0387A" w:rsidRDefault="00BF583E">
      <w:pPr>
        <w:rPr>
          <w:highlight w:val="yellow"/>
        </w:rPr>
      </w:pPr>
    </w:p>
    <w:tbl>
      <w:tblPr>
        <w:tblpPr w:leftFromText="141" w:rightFromText="141" w:vertAnchor="text" w:horzAnchor="margin" w:tblpY="146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58"/>
        <w:gridCol w:w="1979"/>
        <w:gridCol w:w="4854"/>
        <w:gridCol w:w="1440"/>
        <w:gridCol w:w="1567"/>
        <w:gridCol w:w="1568"/>
        <w:gridCol w:w="1560"/>
      </w:tblGrid>
      <w:tr w:rsidR="00BF583E" w:rsidRPr="001248EE" w:rsidTr="00BF583E">
        <w:trPr>
          <w:trHeight w:val="30"/>
        </w:trPr>
        <w:tc>
          <w:tcPr>
            <w:tcW w:w="462" w:type="dxa"/>
            <w:shd w:val="clear" w:color="auto" w:fill="E6E6E6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lastRenderedPageBreak/>
              <w:t>1</w:t>
            </w:r>
          </w:p>
        </w:tc>
        <w:tc>
          <w:tcPr>
            <w:tcW w:w="1258" w:type="dxa"/>
            <w:shd w:val="clear" w:color="auto" w:fill="E6E6E6"/>
          </w:tcPr>
          <w:p w:rsidR="00BF583E" w:rsidRPr="001248EE" w:rsidRDefault="00BF583E" w:rsidP="00BF583E">
            <w:pPr>
              <w:ind w:right="-108"/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3</w:t>
            </w:r>
          </w:p>
        </w:tc>
        <w:tc>
          <w:tcPr>
            <w:tcW w:w="4854" w:type="dxa"/>
            <w:shd w:val="clear" w:color="auto" w:fill="E6E6E6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BF583E" w:rsidRPr="001248EE" w:rsidRDefault="00BF583E" w:rsidP="00BF583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8</w:t>
            </w:r>
          </w:p>
        </w:tc>
      </w:tr>
      <w:tr w:rsidR="002E2E49" w:rsidRPr="00E0387A" w:rsidTr="009E6626">
        <w:trPr>
          <w:trHeight w:val="1472"/>
        </w:trPr>
        <w:tc>
          <w:tcPr>
            <w:tcW w:w="462" w:type="dxa"/>
            <w:vAlign w:val="center"/>
          </w:tcPr>
          <w:p w:rsidR="002E2E49" w:rsidRPr="001248EE" w:rsidRDefault="002E2E49" w:rsidP="002E2E49">
            <w:r w:rsidRPr="001248EE">
              <w:t>14.</w:t>
            </w:r>
          </w:p>
        </w:tc>
        <w:tc>
          <w:tcPr>
            <w:tcW w:w="1258" w:type="dxa"/>
            <w:vAlign w:val="center"/>
          </w:tcPr>
          <w:p w:rsidR="002E2E49" w:rsidRPr="001248EE" w:rsidRDefault="002E2E49" w:rsidP="002E2E49">
            <w:r w:rsidRPr="001248EE">
              <w:t>15.07.2016</w:t>
            </w:r>
          </w:p>
        </w:tc>
        <w:tc>
          <w:tcPr>
            <w:tcW w:w="1979" w:type="dxa"/>
            <w:vAlign w:val="center"/>
          </w:tcPr>
          <w:p w:rsidR="002E2E49" w:rsidRPr="001248EE" w:rsidRDefault="002E2E49" w:rsidP="002E2E49"/>
        </w:tc>
        <w:tc>
          <w:tcPr>
            <w:tcW w:w="4854" w:type="dxa"/>
            <w:vAlign w:val="center"/>
          </w:tcPr>
          <w:p w:rsidR="002E2E49" w:rsidRPr="001248EE" w:rsidRDefault="002E2E49" w:rsidP="002E2E49">
            <w:r w:rsidRPr="001248EE">
              <w:t>- pozostawienie lokalizacji istniejącej infrastruktury wod.-kan. w pasach dróg publicznych</w:t>
            </w:r>
          </w:p>
          <w:p w:rsidR="002E2E49" w:rsidRPr="001248EE" w:rsidRDefault="002E2E49" w:rsidP="002E2E49">
            <w:r w:rsidRPr="001248EE">
              <w:t>- zlokalizowanie planowanej infrastruktury także w pasach dróg publicznych</w:t>
            </w:r>
          </w:p>
          <w:p w:rsidR="002E2E49" w:rsidRPr="001248EE" w:rsidRDefault="002E2E49" w:rsidP="002E2E49">
            <w:r w:rsidRPr="001248EE">
              <w:t>- w kartach terenu, na których infrastruktura wod.-kan. jest lub będzie zlokalizowana poza pasami dróg publicznych należy umieścić zapis o zapewnieniu dostępu eksploatacyjnego do infrastruktury wod.-kan. dla eksploatatora tej infrastruktury</w:t>
            </w:r>
          </w:p>
        </w:tc>
        <w:tc>
          <w:tcPr>
            <w:tcW w:w="1440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_____</w:t>
            </w:r>
          </w:p>
        </w:tc>
      </w:tr>
      <w:tr w:rsidR="002E2E49" w:rsidRPr="00E0387A" w:rsidTr="009E6626">
        <w:trPr>
          <w:trHeight w:val="1472"/>
        </w:trPr>
        <w:tc>
          <w:tcPr>
            <w:tcW w:w="462" w:type="dxa"/>
            <w:vAlign w:val="center"/>
          </w:tcPr>
          <w:p w:rsidR="002E2E49" w:rsidRPr="001248EE" w:rsidRDefault="001248EE" w:rsidP="002E2E49">
            <w:r w:rsidRPr="001248EE">
              <w:t>15</w:t>
            </w:r>
            <w:r w:rsidR="002E2E49" w:rsidRPr="001248EE">
              <w:t>.</w:t>
            </w:r>
          </w:p>
        </w:tc>
        <w:tc>
          <w:tcPr>
            <w:tcW w:w="1258" w:type="dxa"/>
            <w:vAlign w:val="center"/>
          </w:tcPr>
          <w:p w:rsidR="002E2E49" w:rsidRPr="001248EE" w:rsidRDefault="002E2E49" w:rsidP="002E2E49">
            <w:r w:rsidRPr="001248EE">
              <w:t>15.07.2016</w:t>
            </w:r>
          </w:p>
        </w:tc>
        <w:tc>
          <w:tcPr>
            <w:tcW w:w="1979" w:type="dxa"/>
            <w:vAlign w:val="center"/>
          </w:tcPr>
          <w:p w:rsidR="002E2E49" w:rsidRPr="001248EE" w:rsidRDefault="002E2E49" w:rsidP="002E2E49"/>
        </w:tc>
        <w:tc>
          <w:tcPr>
            <w:tcW w:w="4854" w:type="dxa"/>
            <w:vAlign w:val="center"/>
          </w:tcPr>
          <w:p w:rsidR="002E2E49" w:rsidRPr="001248EE" w:rsidRDefault="002E2E49" w:rsidP="001248EE">
            <w:r w:rsidRPr="001248EE">
              <w:t xml:space="preserve">Uwzględnić przepisy art. 18 i 19 ustawy z dnia 23 lipca 2003 r. o ochronie zabytków i opiece nad zabytkami (Dz. U. 2003 nr 162 poz. 1568 z </w:t>
            </w:r>
            <w:proofErr w:type="spellStart"/>
            <w:r w:rsidRPr="001248EE">
              <w:t>późn</w:t>
            </w:r>
            <w:proofErr w:type="spellEnd"/>
            <w:r w:rsidRPr="001248EE">
              <w:t xml:space="preserve">. zm.). </w:t>
            </w:r>
            <w:r w:rsidR="001248EE" w:rsidRPr="001248EE">
              <w:t xml:space="preserve">Należy bezwzględnie zachować w całości istniejące zagospodarowanie obszaru placu Daszyńskiego. Należy poddać modernizacji i przywrócić prawidłową formę szaletu miejskiego z lat 30-tych. </w:t>
            </w:r>
          </w:p>
        </w:tc>
        <w:tc>
          <w:tcPr>
            <w:tcW w:w="1440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częściowo uwzględniony</w:t>
            </w:r>
          </w:p>
        </w:tc>
        <w:tc>
          <w:tcPr>
            <w:tcW w:w="1568" w:type="dxa"/>
            <w:vAlign w:val="center"/>
          </w:tcPr>
          <w:p w:rsidR="002E2E49" w:rsidRPr="001248EE" w:rsidRDefault="002E2E49" w:rsidP="002E2E49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2E2E49" w:rsidRPr="001248EE" w:rsidRDefault="002E2E49" w:rsidP="001248E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 xml:space="preserve">w zapisach planu uwzględniono </w:t>
            </w:r>
            <w:r w:rsidR="001248EE" w:rsidRPr="001248EE">
              <w:rPr>
                <w:rFonts w:cs="Arial"/>
                <w:szCs w:val="16"/>
              </w:rPr>
              <w:t>możliwość rozbudowy szaletu miejskiego</w:t>
            </w:r>
          </w:p>
        </w:tc>
      </w:tr>
      <w:tr w:rsidR="001248EE" w:rsidRPr="00E0387A" w:rsidTr="009E6626">
        <w:trPr>
          <w:trHeight w:val="3893"/>
        </w:trPr>
        <w:tc>
          <w:tcPr>
            <w:tcW w:w="462" w:type="dxa"/>
            <w:vAlign w:val="center"/>
          </w:tcPr>
          <w:p w:rsidR="001248EE" w:rsidRPr="001248EE" w:rsidRDefault="001248EE" w:rsidP="001248EE">
            <w:r w:rsidRPr="001248EE">
              <w:t>16.</w:t>
            </w:r>
          </w:p>
        </w:tc>
        <w:tc>
          <w:tcPr>
            <w:tcW w:w="1258" w:type="dxa"/>
            <w:vAlign w:val="center"/>
          </w:tcPr>
          <w:p w:rsidR="001248EE" w:rsidRPr="001248EE" w:rsidRDefault="001248EE" w:rsidP="001248EE">
            <w:r w:rsidRPr="001248EE">
              <w:t>18.07.2016</w:t>
            </w:r>
          </w:p>
        </w:tc>
        <w:tc>
          <w:tcPr>
            <w:tcW w:w="1979" w:type="dxa"/>
            <w:vAlign w:val="center"/>
          </w:tcPr>
          <w:p w:rsidR="001248EE" w:rsidRPr="001248EE" w:rsidRDefault="001248EE" w:rsidP="001248EE"/>
        </w:tc>
        <w:tc>
          <w:tcPr>
            <w:tcW w:w="4854" w:type="dxa"/>
            <w:vAlign w:val="center"/>
          </w:tcPr>
          <w:p w:rsidR="001248EE" w:rsidRPr="001248EE" w:rsidRDefault="001248EE" w:rsidP="001248EE">
            <w:r w:rsidRPr="001248EE">
              <w:t>- uwzględnić aspekty ochrony wód powierzchniowych i podziemnych przed zanieczyszczeniami, m.in. poprzez kompleksowe i zgodne z obowiązującymi wymogami ochrony środowiska rozwiązanie gospodarki wodnej, ściekowej (ścieki: bytowe, komunalne, przemysłowe, wody opadowe i roztopowe) oraz gospodarki odpadami z wykorzystaniem istniejących obiektów infrastruktury technicznej.</w:t>
            </w:r>
          </w:p>
          <w:p w:rsidR="001248EE" w:rsidRPr="001248EE" w:rsidRDefault="001248EE" w:rsidP="001248EE">
            <w:r w:rsidRPr="001248EE">
              <w:t xml:space="preserve">- uwzględnić, zgodnie z art. 118 Ustawy </w:t>
            </w:r>
            <w:r w:rsidRPr="001248EE">
              <w:rPr>
                <w:i/>
              </w:rPr>
              <w:t xml:space="preserve">Prawo wodne, </w:t>
            </w:r>
            <w:r w:rsidRPr="001248EE">
              <w:t>ustalenia wynikające z Planu gospodarowania wodami na obszarze dorzecza Odry (M.P.2011, nr 40, poz. 451).</w:t>
            </w:r>
          </w:p>
          <w:p w:rsidR="001248EE" w:rsidRPr="001248EE" w:rsidRDefault="001248EE" w:rsidP="001248EE">
            <w:r w:rsidRPr="001248EE">
              <w:t>- uwzględnić w tekście planu oraz na załączniku graficznym lokalizację ujęć wód powierzchniowych, podziemnych oraz ich strefy ochronne (z podaniem numeru rozporządzenia (decyzji), organu ustanawiającego strefę) wraz z obowiązującymi na tych terenach zakazami i nakazami.</w:t>
            </w:r>
          </w:p>
          <w:p w:rsidR="001248EE" w:rsidRPr="001248EE" w:rsidRDefault="001248EE" w:rsidP="001248EE">
            <w:r w:rsidRPr="001248EE">
              <w:t>- teren objęty planem znajduje się na obszarze trzech Głównych Zbiorników Wód Podziemnych tj.: GZWP nr 335 „Zbiornik Krapkowice- Strzelce Opolskie”, GZWP nr 333 „Zbiornik Opole – Zawadzkie” oraz GZWP nr 336 „Niecka Opolska”</w:t>
            </w:r>
          </w:p>
        </w:tc>
        <w:tc>
          <w:tcPr>
            <w:tcW w:w="1440" w:type="dxa"/>
            <w:vAlign w:val="center"/>
          </w:tcPr>
          <w:p w:rsidR="001248EE" w:rsidRPr="001248EE" w:rsidRDefault="001248EE" w:rsidP="001248E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1248EE" w:rsidRPr="001248EE" w:rsidRDefault="001248EE" w:rsidP="001248E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1248EE" w:rsidRPr="001248EE" w:rsidRDefault="001248EE" w:rsidP="001248E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1248EE" w:rsidRPr="001248EE" w:rsidRDefault="001248EE" w:rsidP="001248EE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_____</w:t>
            </w:r>
          </w:p>
        </w:tc>
      </w:tr>
    </w:tbl>
    <w:p w:rsidR="009E6626" w:rsidRDefault="009E6626"/>
    <w:p w:rsidR="009E6626" w:rsidRDefault="009E6626">
      <w:pPr>
        <w:jc w:val="left"/>
      </w:pPr>
      <w:r>
        <w:br w:type="page"/>
      </w:r>
    </w:p>
    <w:p w:rsidR="009E6626" w:rsidRDefault="009E6626"/>
    <w:tbl>
      <w:tblPr>
        <w:tblpPr w:leftFromText="141" w:rightFromText="141" w:vertAnchor="text" w:horzAnchor="margin" w:tblpY="146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58"/>
        <w:gridCol w:w="1979"/>
        <w:gridCol w:w="4854"/>
        <w:gridCol w:w="1440"/>
        <w:gridCol w:w="1567"/>
        <w:gridCol w:w="1568"/>
        <w:gridCol w:w="1560"/>
      </w:tblGrid>
      <w:tr w:rsidR="009E6626" w:rsidRPr="001248EE" w:rsidTr="003719B7">
        <w:trPr>
          <w:trHeight w:val="30"/>
        </w:trPr>
        <w:tc>
          <w:tcPr>
            <w:tcW w:w="462" w:type="dxa"/>
            <w:shd w:val="clear" w:color="auto" w:fill="E6E6E6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</w:tcPr>
          <w:p w:rsidR="009E6626" w:rsidRPr="001248EE" w:rsidRDefault="009E6626" w:rsidP="009E6626">
            <w:pPr>
              <w:ind w:right="-108"/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3</w:t>
            </w:r>
          </w:p>
        </w:tc>
        <w:tc>
          <w:tcPr>
            <w:tcW w:w="4854" w:type="dxa"/>
            <w:shd w:val="clear" w:color="auto" w:fill="E6E6E6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E6626" w:rsidRPr="001248EE" w:rsidRDefault="009E6626" w:rsidP="009E6626">
            <w:pPr>
              <w:jc w:val="center"/>
              <w:rPr>
                <w:rFonts w:cs="Arial"/>
                <w:szCs w:val="16"/>
              </w:rPr>
            </w:pPr>
            <w:r w:rsidRPr="001248EE">
              <w:rPr>
                <w:rFonts w:cs="Arial"/>
                <w:szCs w:val="16"/>
              </w:rPr>
              <w:t>8</w:t>
            </w:r>
          </w:p>
        </w:tc>
      </w:tr>
      <w:tr w:rsidR="001248EE" w:rsidRPr="00E0387A" w:rsidTr="001248EE">
        <w:trPr>
          <w:trHeight w:val="416"/>
        </w:trPr>
        <w:tc>
          <w:tcPr>
            <w:tcW w:w="462" w:type="dxa"/>
            <w:vAlign w:val="center"/>
          </w:tcPr>
          <w:p w:rsidR="001248EE" w:rsidRPr="009E6626" w:rsidRDefault="009E6626" w:rsidP="001248EE">
            <w:r w:rsidRPr="009E6626">
              <w:t>17</w:t>
            </w:r>
            <w:r w:rsidR="001248EE" w:rsidRPr="009E6626">
              <w:t>.</w:t>
            </w:r>
          </w:p>
        </w:tc>
        <w:tc>
          <w:tcPr>
            <w:tcW w:w="1258" w:type="dxa"/>
            <w:vAlign w:val="center"/>
          </w:tcPr>
          <w:p w:rsidR="001248EE" w:rsidRPr="009E6626" w:rsidRDefault="001248EE" w:rsidP="001248EE">
            <w:r w:rsidRPr="009E6626">
              <w:t>19.07.2016</w:t>
            </w:r>
          </w:p>
        </w:tc>
        <w:tc>
          <w:tcPr>
            <w:tcW w:w="1979" w:type="dxa"/>
            <w:vAlign w:val="center"/>
          </w:tcPr>
          <w:p w:rsidR="001248EE" w:rsidRPr="009E6626" w:rsidRDefault="001248EE" w:rsidP="001248EE"/>
        </w:tc>
        <w:tc>
          <w:tcPr>
            <w:tcW w:w="4854" w:type="dxa"/>
            <w:vAlign w:val="center"/>
          </w:tcPr>
          <w:p w:rsidR="001248EE" w:rsidRPr="009E6626" w:rsidRDefault="001248EE" w:rsidP="009E6626">
            <w:r w:rsidRPr="009E6626">
              <w:t xml:space="preserve">Na terenie znajduje się sieć stalowa gazowa niskiego ciśnienia DN 300/150 i DN110. </w:t>
            </w:r>
            <w:r w:rsidR="009E6626">
              <w:t>Wszelkie inwestycje związane z </w:t>
            </w:r>
            <w:r w:rsidRPr="009E6626">
              <w:t xml:space="preserve">rozbudową sieci gazowej będą realizowane w miarę występowania przyszłych potencjalnych odbiorców o warunki techniczne podłączenia do sieci gazowej i </w:t>
            </w:r>
            <w:r w:rsidR="009E6626">
              <w:t>spełniające warunek </w:t>
            </w:r>
            <w:r w:rsidRPr="009E6626">
              <w:t>opłacalności ekonomicznej. Ująć w planie zapisu mówiącego o tym, że w strefie kontrolowanej istniejących gazociągów dopuszcza się budowę nowych sieci gazowych. W</w:t>
            </w:r>
            <w:r w:rsidR="009E6626">
              <w:t> </w:t>
            </w:r>
            <w:r w:rsidRPr="009E6626">
              <w:t>przypadku szczegółowych zadań inwestycyjnych, należy w stosunku do w/w gazociągów uwzględnić przepisy wynikające z Dz. U. poz. 640 z dn. 4 czerwca 2013 r oraz dokonać uzgodnień lokalizacyjnych z Zespole ds. Stacji Gazowych i Sieci Wysokiego Ciśnienia w Opolu ul. Armii Krajowej 2 oraz Rejonie Dystrybucji Gazu w Opolu ul. Armii Krajowej 2a Polskiej Spółki Gazownictwa sp. z o.o. Oddział W Zabrzu</w:t>
            </w:r>
            <w:r w:rsidR="009E6626">
              <w:t>.</w:t>
            </w:r>
          </w:p>
        </w:tc>
        <w:tc>
          <w:tcPr>
            <w:tcW w:w="1440" w:type="dxa"/>
            <w:vAlign w:val="center"/>
          </w:tcPr>
          <w:p w:rsidR="001248EE" w:rsidRPr="009E6626" w:rsidRDefault="001248EE" w:rsidP="001248EE">
            <w:pPr>
              <w:jc w:val="center"/>
              <w:rPr>
                <w:rFonts w:cs="Arial"/>
                <w:szCs w:val="16"/>
              </w:rPr>
            </w:pPr>
            <w:r w:rsidRPr="009E6626">
              <w:rPr>
                <w:rFonts w:cs="Arial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1248EE" w:rsidRPr="009E6626" w:rsidRDefault="001248EE" w:rsidP="001248EE">
            <w:pPr>
              <w:jc w:val="center"/>
              <w:rPr>
                <w:rFonts w:cs="Arial"/>
                <w:szCs w:val="16"/>
              </w:rPr>
            </w:pPr>
            <w:r w:rsidRPr="009E6626">
              <w:rPr>
                <w:rFonts w:cs="Arial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1248EE" w:rsidRPr="009E6626" w:rsidRDefault="001248EE" w:rsidP="001248EE">
            <w:pPr>
              <w:jc w:val="center"/>
              <w:rPr>
                <w:rFonts w:cs="Arial"/>
                <w:szCs w:val="16"/>
              </w:rPr>
            </w:pPr>
            <w:r w:rsidRPr="009E6626">
              <w:rPr>
                <w:rFonts w:cs="Arial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1248EE" w:rsidRPr="009E6626" w:rsidRDefault="001248EE" w:rsidP="001248EE">
            <w:pPr>
              <w:jc w:val="center"/>
              <w:rPr>
                <w:rFonts w:cs="Arial"/>
                <w:szCs w:val="16"/>
              </w:rPr>
            </w:pPr>
            <w:r w:rsidRPr="009E6626">
              <w:rPr>
                <w:rFonts w:cs="Arial"/>
                <w:szCs w:val="16"/>
              </w:rPr>
              <w:t>_____</w:t>
            </w:r>
          </w:p>
        </w:tc>
      </w:tr>
    </w:tbl>
    <w:p w:rsidR="009D4173" w:rsidRPr="00E0387A" w:rsidRDefault="009D4173">
      <w:pPr>
        <w:rPr>
          <w:highlight w:val="yellow"/>
        </w:rPr>
      </w:pPr>
    </w:p>
    <w:p w:rsidR="00434BCD" w:rsidRPr="009E6626" w:rsidRDefault="00434BCD" w:rsidP="00434BCD">
      <w:pPr>
        <w:pStyle w:val="Stopka"/>
        <w:ind w:right="360"/>
        <w:rPr>
          <w:rFonts w:cs="Arial"/>
          <w:sz w:val="18"/>
          <w:szCs w:val="18"/>
        </w:rPr>
      </w:pPr>
      <w:r w:rsidRPr="009E6626">
        <w:rPr>
          <w:rFonts w:cs="Arial"/>
          <w:sz w:val="18"/>
          <w:szCs w:val="18"/>
        </w:rPr>
        <w:t>Uwaga: integralną częścią wykazu jest zbiór złożonych wniosków</w:t>
      </w:r>
    </w:p>
    <w:p w:rsidR="003830CA" w:rsidRPr="009E6626" w:rsidRDefault="003830CA" w:rsidP="007F0D6B">
      <w:pPr>
        <w:rPr>
          <w:rFonts w:cs="Arial"/>
          <w:szCs w:val="16"/>
        </w:rPr>
      </w:pPr>
    </w:p>
    <w:p w:rsidR="003830CA" w:rsidRDefault="003830CA" w:rsidP="007F0D6B">
      <w:pPr>
        <w:rPr>
          <w:rFonts w:cs="Arial"/>
          <w:szCs w:val="16"/>
        </w:rPr>
      </w:pPr>
    </w:p>
    <w:p w:rsidR="009E6626" w:rsidRPr="009E6626" w:rsidRDefault="009E6626" w:rsidP="007F0D6B">
      <w:pPr>
        <w:rPr>
          <w:rFonts w:cs="Arial"/>
          <w:szCs w:val="16"/>
        </w:rPr>
      </w:pPr>
    </w:p>
    <w:p w:rsidR="00A81291" w:rsidRPr="009E6626" w:rsidRDefault="00A81291" w:rsidP="007F0D6B">
      <w:pPr>
        <w:rPr>
          <w:rFonts w:cs="Arial"/>
          <w:szCs w:val="16"/>
        </w:rPr>
      </w:pPr>
    </w:p>
    <w:p w:rsidR="00A81291" w:rsidRPr="009E6626" w:rsidRDefault="00A81291" w:rsidP="007F0D6B">
      <w:pPr>
        <w:rPr>
          <w:rFonts w:cs="Arial"/>
          <w:szCs w:val="16"/>
        </w:rPr>
      </w:pPr>
    </w:p>
    <w:p w:rsidR="00A81291" w:rsidRPr="009E6626" w:rsidRDefault="00A81291" w:rsidP="007F0D6B">
      <w:pPr>
        <w:rPr>
          <w:rFonts w:cs="Arial"/>
          <w:szCs w:val="16"/>
        </w:rPr>
      </w:pPr>
    </w:p>
    <w:p w:rsidR="003830CA" w:rsidRPr="009E6626" w:rsidRDefault="003830CA" w:rsidP="007F0D6B">
      <w:pPr>
        <w:rPr>
          <w:rFonts w:cs="Arial"/>
          <w:szCs w:val="16"/>
        </w:rPr>
      </w:pPr>
    </w:p>
    <w:p w:rsidR="00954D61" w:rsidRPr="009E6626" w:rsidRDefault="00954D61" w:rsidP="00954D61">
      <w:pPr>
        <w:ind w:left="9540"/>
        <w:jc w:val="center"/>
        <w:rPr>
          <w:rFonts w:cs="Arial"/>
          <w:sz w:val="20"/>
          <w:szCs w:val="20"/>
        </w:rPr>
      </w:pPr>
      <w:r w:rsidRPr="009E6626">
        <w:rPr>
          <w:rFonts w:cs="Arial"/>
          <w:sz w:val="20"/>
          <w:szCs w:val="20"/>
        </w:rPr>
        <w:t>……………................................................</w:t>
      </w:r>
    </w:p>
    <w:p w:rsidR="00D40360" w:rsidRPr="009E6626" w:rsidRDefault="00B52CC2" w:rsidP="00B52CC2">
      <w:pPr>
        <w:ind w:left="9540"/>
        <w:jc w:val="center"/>
        <w:rPr>
          <w:rFonts w:cs="Arial"/>
          <w:b/>
          <w:sz w:val="20"/>
          <w:szCs w:val="20"/>
        </w:rPr>
      </w:pPr>
      <w:r w:rsidRPr="009E6626">
        <w:rPr>
          <w:rFonts w:cs="Arial"/>
          <w:b/>
          <w:sz w:val="20"/>
          <w:szCs w:val="20"/>
        </w:rPr>
        <w:t>Prezydent Miasta Opola</w:t>
      </w: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A81291" w:rsidRPr="009E6626" w:rsidRDefault="00A81291" w:rsidP="00434BCD">
      <w:pPr>
        <w:rPr>
          <w:rFonts w:cs="Arial"/>
          <w:szCs w:val="16"/>
        </w:rPr>
      </w:pPr>
    </w:p>
    <w:p w:rsidR="009E6626" w:rsidRDefault="009E6626" w:rsidP="00434BCD">
      <w:pPr>
        <w:rPr>
          <w:rFonts w:cs="Arial"/>
          <w:szCs w:val="16"/>
        </w:rPr>
      </w:pPr>
    </w:p>
    <w:p w:rsidR="00434BCD" w:rsidRPr="009E6626" w:rsidRDefault="00434BCD" w:rsidP="00434BCD">
      <w:pPr>
        <w:rPr>
          <w:rFonts w:cs="Arial"/>
          <w:szCs w:val="16"/>
        </w:rPr>
      </w:pPr>
      <w:r w:rsidRPr="009E6626">
        <w:rPr>
          <w:rFonts w:cs="Arial"/>
          <w:szCs w:val="16"/>
        </w:rPr>
        <w:t>Przygotowała:</w:t>
      </w:r>
    </w:p>
    <w:p w:rsidR="00434BCD" w:rsidRPr="009E6626" w:rsidRDefault="00434BCD" w:rsidP="00434BCD">
      <w:pPr>
        <w:rPr>
          <w:rFonts w:cs="Arial"/>
          <w:szCs w:val="16"/>
        </w:rPr>
      </w:pPr>
      <w:smartTag w:uri="urn:schemas-microsoft-com:office:smarttags" w:element="PersonName">
        <w:smartTagPr>
          <w:attr w:name="ProductID" w:val="Magdalena Śliwa"/>
        </w:smartTagPr>
        <w:r w:rsidRPr="009E6626">
          <w:rPr>
            <w:rFonts w:cs="Arial"/>
            <w:szCs w:val="16"/>
          </w:rPr>
          <w:t>Magdalena Śliwa</w:t>
        </w:r>
      </w:smartTag>
    </w:p>
    <w:p w:rsidR="00434BCD" w:rsidRPr="0097501F" w:rsidRDefault="00583FD2" w:rsidP="00434BCD">
      <w:pPr>
        <w:rPr>
          <w:rFonts w:cs="Arial"/>
          <w:szCs w:val="16"/>
        </w:rPr>
      </w:pPr>
      <w:r w:rsidRPr="009E6626">
        <w:rPr>
          <w:rFonts w:cs="Arial"/>
          <w:szCs w:val="16"/>
        </w:rPr>
        <w:t>Główny</w:t>
      </w:r>
      <w:r w:rsidR="00434BCD" w:rsidRPr="009E6626">
        <w:rPr>
          <w:rFonts w:cs="Arial"/>
          <w:szCs w:val="16"/>
        </w:rPr>
        <w:t xml:space="preserve"> specjalista w Biurze Urbanistycznym</w:t>
      </w:r>
    </w:p>
    <w:sectPr w:rsidR="00434BCD" w:rsidRPr="0097501F" w:rsidSect="00917A9E">
      <w:headerReference w:type="default" r:id="rId10"/>
      <w:footerReference w:type="default" r:id="rId11"/>
      <w:pgSz w:w="16838" w:h="11906" w:orient="landscape"/>
      <w:pgMar w:top="1259" w:right="1304" w:bottom="1259" w:left="130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D0" w:rsidRDefault="004675D0">
      <w:r>
        <w:separator/>
      </w:r>
    </w:p>
  </w:endnote>
  <w:endnote w:type="continuationSeparator" w:id="0">
    <w:p w:rsidR="004675D0" w:rsidRDefault="004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F82266" w:rsidRDefault="00245493" w:rsidP="00F82266">
    <w:pPr>
      <w:pStyle w:val="Stopka"/>
      <w:framePr w:w="719" w:wrap="around" w:vAnchor="text" w:hAnchor="page" w:x="14805" w:y="6"/>
      <w:rPr>
        <w:rStyle w:val="Numerstrony"/>
        <w:rFonts w:cs="Arial"/>
        <w:szCs w:val="16"/>
      </w:rPr>
    </w:pPr>
    <w:r w:rsidRPr="00F82266">
      <w:rPr>
        <w:rStyle w:val="Numerstrony"/>
        <w:rFonts w:cs="Arial"/>
        <w:szCs w:val="16"/>
      </w:rPr>
      <w:t xml:space="preserve">str. </w:t>
    </w:r>
    <w:r w:rsidR="00510FE6" w:rsidRPr="00F82266">
      <w:rPr>
        <w:rStyle w:val="Numerstrony"/>
        <w:rFonts w:cs="Arial"/>
        <w:szCs w:val="16"/>
      </w:rPr>
      <w:fldChar w:fldCharType="begin"/>
    </w:r>
    <w:r w:rsidRPr="00F82266">
      <w:rPr>
        <w:rStyle w:val="Numerstrony"/>
        <w:rFonts w:cs="Arial"/>
        <w:szCs w:val="16"/>
      </w:rPr>
      <w:instrText xml:space="preserve">PAGE  </w:instrText>
    </w:r>
    <w:r w:rsidR="00510FE6" w:rsidRPr="00F82266">
      <w:rPr>
        <w:rStyle w:val="Numerstrony"/>
        <w:rFonts w:cs="Arial"/>
        <w:szCs w:val="16"/>
      </w:rPr>
      <w:fldChar w:fldCharType="separate"/>
    </w:r>
    <w:r w:rsidR="00A60A3C">
      <w:rPr>
        <w:rStyle w:val="Numerstrony"/>
        <w:rFonts w:cs="Arial"/>
        <w:noProof/>
        <w:szCs w:val="16"/>
      </w:rPr>
      <w:t>1</w:t>
    </w:r>
    <w:r w:rsidR="00510FE6" w:rsidRPr="00F82266">
      <w:rPr>
        <w:rStyle w:val="Numerstrony"/>
        <w:rFonts w:cs="Arial"/>
        <w:szCs w:val="16"/>
      </w:rPr>
      <w:fldChar w:fldCharType="end"/>
    </w:r>
    <w:r w:rsidRPr="00F82266">
      <w:rPr>
        <w:rStyle w:val="Numerstrony"/>
        <w:rFonts w:cs="Arial"/>
        <w:szCs w:val="16"/>
      </w:rPr>
      <w:t xml:space="preserve"> z </w:t>
    </w:r>
    <w:r w:rsidR="00510FE6" w:rsidRPr="00F82266">
      <w:rPr>
        <w:rStyle w:val="Numerstrony"/>
        <w:rFonts w:cs="Arial"/>
        <w:szCs w:val="16"/>
      </w:rPr>
      <w:fldChar w:fldCharType="begin"/>
    </w:r>
    <w:r w:rsidRPr="00F82266">
      <w:rPr>
        <w:rStyle w:val="Numerstrony"/>
        <w:rFonts w:cs="Arial"/>
        <w:szCs w:val="16"/>
      </w:rPr>
      <w:instrText xml:space="preserve"> NUMPAGES </w:instrText>
    </w:r>
    <w:r w:rsidR="00510FE6" w:rsidRPr="00F82266">
      <w:rPr>
        <w:rStyle w:val="Numerstrony"/>
        <w:rFonts w:cs="Arial"/>
        <w:szCs w:val="16"/>
      </w:rPr>
      <w:fldChar w:fldCharType="separate"/>
    </w:r>
    <w:r w:rsidR="00A60A3C">
      <w:rPr>
        <w:rStyle w:val="Numerstrony"/>
        <w:rFonts w:cs="Arial"/>
        <w:noProof/>
        <w:szCs w:val="16"/>
      </w:rPr>
      <w:t>5</w:t>
    </w:r>
    <w:r w:rsidR="00510FE6" w:rsidRPr="00F82266">
      <w:rPr>
        <w:rStyle w:val="Numerstrony"/>
        <w:rFonts w:cs="Arial"/>
        <w:szCs w:val="16"/>
      </w:rPr>
      <w:fldChar w:fldCharType="end"/>
    </w:r>
  </w:p>
  <w:p w:rsidR="00245493" w:rsidRPr="00F82266" w:rsidRDefault="00245493" w:rsidP="00F82266">
    <w:pPr>
      <w:pStyle w:val="Nagwek"/>
      <w:pBdr>
        <w:top w:val="single" w:sz="4" w:space="1" w:color="auto"/>
      </w:pBdr>
      <w:rPr>
        <w:rFonts w:cs="Arial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F82266" w:rsidRDefault="00245493" w:rsidP="00F82266">
    <w:pPr>
      <w:pStyle w:val="Stopka"/>
      <w:framePr w:w="719" w:wrap="around" w:vAnchor="text" w:hAnchor="page" w:x="14805" w:y="6"/>
      <w:rPr>
        <w:rStyle w:val="Numerstrony"/>
        <w:rFonts w:cs="Arial"/>
        <w:szCs w:val="16"/>
      </w:rPr>
    </w:pPr>
    <w:r w:rsidRPr="00F82266">
      <w:rPr>
        <w:rStyle w:val="Numerstrony"/>
        <w:rFonts w:cs="Arial"/>
        <w:szCs w:val="16"/>
      </w:rPr>
      <w:t xml:space="preserve">str. </w:t>
    </w:r>
    <w:r w:rsidR="00510FE6" w:rsidRPr="00F82266">
      <w:rPr>
        <w:rStyle w:val="Numerstrony"/>
        <w:rFonts w:cs="Arial"/>
        <w:szCs w:val="16"/>
      </w:rPr>
      <w:fldChar w:fldCharType="begin"/>
    </w:r>
    <w:r w:rsidRPr="00F82266">
      <w:rPr>
        <w:rStyle w:val="Numerstrony"/>
        <w:rFonts w:cs="Arial"/>
        <w:szCs w:val="16"/>
      </w:rPr>
      <w:instrText xml:space="preserve">PAGE  </w:instrText>
    </w:r>
    <w:r w:rsidR="00510FE6" w:rsidRPr="00F82266">
      <w:rPr>
        <w:rStyle w:val="Numerstrony"/>
        <w:rFonts w:cs="Arial"/>
        <w:szCs w:val="16"/>
      </w:rPr>
      <w:fldChar w:fldCharType="separate"/>
    </w:r>
    <w:r w:rsidR="00A60A3C">
      <w:rPr>
        <w:rStyle w:val="Numerstrony"/>
        <w:rFonts w:cs="Arial"/>
        <w:noProof/>
        <w:szCs w:val="16"/>
      </w:rPr>
      <w:t>5</w:t>
    </w:r>
    <w:r w:rsidR="00510FE6" w:rsidRPr="00F82266">
      <w:rPr>
        <w:rStyle w:val="Numerstrony"/>
        <w:rFonts w:cs="Arial"/>
        <w:szCs w:val="16"/>
      </w:rPr>
      <w:fldChar w:fldCharType="end"/>
    </w:r>
    <w:r w:rsidRPr="00F82266">
      <w:rPr>
        <w:rStyle w:val="Numerstrony"/>
        <w:rFonts w:cs="Arial"/>
        <w:szCs w:val="16"/>
      </w:rPr>
      <w:t xml:space="preserve"> z </w:t>
    </w:r>
    <w:r w:rsidR="00510FE6" w:rsidRPr="00F82266">
      <w:rPr>
        <w:rStyle w:val="Numerstrony"/>
        <w:rFonts w:cs="Arial"/>
        <w:szCs w:val="16"/>
      </w:rPr>
      <w:fldChar w:fldCharType="begin"/>
    </w:r>
    <w:r w:rsidRPr="00F82266">
      <w:rPr>
        <w:rStyle w:val="Numerstrony"/>
        <w:rFonts w:cs="Arial"/>
        <w:szCs w:val="16"/>
      </w:rPr>
      <w:instrText xml:space="preserve"> NUMPAGES </w:instrText>
    </w:r>
    <w:r w:rsidR="00510FE6" w:rsidRPr="00F82266">
      <w:rPr>
        <w:rStyle w:val="Numerstrony"/>
        <w:rFonts w:cs="Arial"/>
        <w:szCs w:val="16"/>
      </w:rPr>
      <w:fldChar w:fldCharType="separate"/>
    </w:r>
    <w:r w:rsidR="00A60A3C">
      <w:rPr>
        <w:rStyle w:val="Numerstrony"/>
        <w:rFonts w:cs="Arial"/>
        <w:noProof/>
        <w:szCs w:val="16"/>
      </w:rPr>
      <w:t>5</w:t>
    </w:r>
    <w:r w:rsidR="00510FE6" w:rsidRPr="00F82266">
      <w:rPr>
        <w:rStyle w:val="Numerstrony"/>
        <w:rFonts w:cs="Arial"/>
        <w:szCs w:val="16"/>
      </w:rPr>
      <w:fldChar w:fldCharType="end"/>
    </w:r>
  </w:p>
  <w:p w:rsidR="00245493" w:rsidRPr="00F82266" w:rsidRDefault="00245493" w:rsidP="00F82266">
    <w:pPr>
      <w:pStyle w:val="Nagwek"/>
      <w:pBdr>
        <w:top w:val="single" w:sz="4" w:space="1" w:color="auto"/>
      </w:pBdr>
      <w:rPr>
        <w:rFonts w:cs="Arial"/>
        <w:szCs w:val="16"/>
      </w:rPr>
    </w:pPr>
    <w:r w:rsidRPr="00F82266">
      <w:rPr>
        <w:rFonts w:cs="Arial"/>
        <w:szCs w:val="16"/>
      </w:rPr>
      <w:t xml:space="preserve">Załącznik do Zarządzenia Nr </w:t>
    </w:r>
    <w:r w:rsidR="005245DC">
      <w:rPr>
        <w:rFonts w:cs="Arial"/>
        <w:szCs w:val="16"/>
      </w:rPr>
      <w:t>OR.I.0050.498</w:t>
    </w:r>
    <w:r w:rsidR="00886F07">
      <w:rPr>
        <w:rFonts w:cs="Arial"/>
        <w:szCs w:val="16"/>
      </w:rPr>
      <w:t>.2016</w:t>
    </w:r>
    <w:r>
      <w:rPr>
        <w:rFonts w:cs="Arial"/>
        <w:szCs w:val="16"/>
      </w:rPr>
      <w:t xml:space="preserve"> </w:t>
    </w:r>
    <w:r w:rsidRPr="00F82266">
      <w:rPr>
        <w:rFonts w:cs="Arial"/>
        <w:szCs w:val="16"/>
      </w:rPr>
      <w:t xml:space="preserve">Prezydenta Miasta Opola z </w:t>
    </w:r>
    <w:r w:rsidR="0008793A">
      <w:rPr>
        <w:rFonts w:cs="Arial"/>
        <w:szCs w:val="16"/>
      </w:rPr>
      <w:t xml:space="preserve">dnia </w:t>
    </w:r>
    <w:r w:rsidR="005245DC">
      <w:rPr>
        <w:rFonts w:cs="Arial"/>
        <w:szCs w:val="16"/>
      </w:rPr>
      <w:t>19</w:t>
    </w:r>
    <w:r w:rsidR="00886F07">
      <w:rPr>
        <w:rFonts w:cs="Arial"/>
        <w:szCs w:val="16"/>
      </w:rPr>
      <w:t xml:space="preserve"> </w:t>
    </w:r>
    <w:r w:rsidR="00036AA2">
      <w:rPr>
        <w:rFonts w:cs="Arial"/>
        <w:szCs w:val="16"/>
      </w:rPr>
      <w:t>września</w:t>
    </w:r>
    <w:r w:rsidR="00886F07">
      <w:rPr>
        <w:rFonts w:cs="Arial"/>
        <w:szCs w:val="16"/>
      </w:rPr>
      <w:t xml:space="preserve"> 2016</w:t>
    </w:r>
    <w:r w:rsidRPr="00936A87">
      <w:rPr>
        <w:rFonts w:cs="Arial"/>
        <w:szCs w:val="16"/>
      </w:rPr>
      <w:t> 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D0" w:rsidRDefault="004675D0">
      <w:r>
        <w:separator/>
      </w:r>
    </w:p>
  </w:footnote>
  <w:footnote w:type="continuationSeparator" w:id="0">
    <w:p w:rsidR="004675D0" w:rsidRDefault="0046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936A87" w:rsidRDefault="00245493" w:rsidP="003E65E5">
    <w:pPr>
      <w:pStyle w:val="Nagwek"/>
      <w:jc w:val="right"/>
      <w:rPr>
        <w:rFonts w:cs="Arial"/>
        <w:szCs w:val="16"/>
      </w:rPr>
    </w:pPr>
    <w:r w:rsidRPr="00936A87">
      <w:rPr>
        <w:rFonts w:cs="Arial"/>
        <w:szCs w:val="16"/>
      </w:rPr>
      <w:t>Z</w:t>
    </w:r>
    <w:r>
      <w:rPr>
        <w:rFonts w:cs="Arial"/>
        <w:szCs w:val="16"/>
      </w:rPr>
      <w:t>ałącznik do Zarządzenia Nr OR.</w:t>
    </w:r>
    <w:r w:rsidR="00886F07">
      <w:rPr>
        <w:rFonts w:cs="Arial"/>
        <w:szCs w:val="16"/>
      </w:rPr>
      <w:t>I.0050.</w:t>
    </w:r>
    <w:r w:rsidR="005245DC">
      <w:rPr>
        <w:rFonts w:cs="Arial"/>
        <w:szCs w:val="16"/>
      </w:rPr>
      <w:t>498</w:t>
    </w:r>
    <w:r w:rsidR="00886F07">
      <w:rPr>
        <w:rFonts w:cs="Arial"/>
        <w:szCs w:val="16"/>
      </w:rPr>
      <w:t>.2016</w:t>
    </w:r>
  </w:p>
  <w:p w:rsidR="000B6AE3" w:rsidRPr="004C0C49" w:rsidRDefault="00245493" w:rsidP="004C0C49">
    <w:pPr>
      <w:pStyle w:val="Nagwek"/>
      <w:pBdr>
        <w:bottom w:val="single" w:sz="4" w:space="1" w:color="auto"/>
      </w:pBdr>
      <w:jc w:val="right"/>
      <w:rPr>
        <w:rFonts w:cs="Arial"/>
        <w:szCs w:val="16"/>
      </w:rPr>
    </w:pPr>
    <w:r w:rsidRPr="00936A87">
      <w:rPr>
        <w:rFonts w:cs="Arial"/>
        <w:szCs w:val="16"/>
      </w:rPr>
      <w:t>Prezyde</w:t>
    </w:r>
    <w:r w:rsidR="0008793A">
      <w:rPr>
        <w:rFonts w:cs="Arial"/>
        <w:szCs w:val="16"/>
      </w:rPr>
      <w:t xml:space="preserve">nta Miasta Opola z dnia </w:t>
    </w:r>
    <w:r w:rsidR="005245DC">
      <w:rPr>
        <w:rFonts w:cs="Arial"/>
        <w:szCs w:val="16"/>
      </w:rPr>
      <w:t>19</w:t>
    </w:r>
    <w:r w:rsidR="00586C51">
      <w:rPr>
        <w:rFonts w:cs="Arial"/>
        <w:szCs w:val="16"/>
      </w:rPr>
      <w:t xml:space="preserve"> </w:t>
    </w:r>
    <w:r w:rsidR="00036AA2">
      <w:rPr>
        <w:rFonts w:cs="Arial"/>
        <w:szCs w:val="16"/>
      </w:rPr>
      <w:t>września</w:t>
    </w:r>
    <w:r w:rsidR="00886F07">
      <w:rPr>
        <w:rFonts w:cs="Arial"/>
        <w:szCs w:val="16"/>
      </w:rPr>
      <w:t xml:space="preserve"> 2016</w:t>
    </w:r>
    <w:r w:rsidRPr="00936A87">
      <w:rPr>
        <w:rFonts w:cs="Arial"/>
        <w:szCs w:val="16"/>
      </w:rPr>
      <w:t> 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050312" w:rsidRDefault="00245493" w:rsidP="00D84AC6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C7E"/>
    <w:multiLevelType w:val="hybridMultilevel"/>
    <w:tmpl w:val="786411C6"/>
    <w:lvl w:ilvl="0" w:tplc="5B20660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77937"/>
    <w:multiLevelType w:val="hybridMultilevel"/>
    <w:tmpl w:val="468A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29E1"/>
    <w:multiLevelType w:val="hybridMultilevel"/>
    <w:tmpl w:val="FE744D82"/>
    <w:lvl w:ilvl="0" w:tplc="EEC0E4A8">
      <w:start w:val="1"/>
      <w:numFmt w:val="decimal"/>
      <w:lvlText w:val="%1."/>
      <w:lvlJc w:val="left"/>
      <w:pPr>
        <w:tabs>
          <w:tab w:val="num" w:pos="180"/>
        </w:tabs>
        <w:ind w:left="95" w:firstLine="85"/>
      </w:pPr>
      <w:rPr>
        <w:rFonts w:hint="default"/>
        <w:color w:val="auto"/>
      </w:rPr>
    </w:lvl>
    <w:lvl w:ilvl="1" w:tplc="B5A642C0">
      <w:start w:val="1"/>
      <w:numFmt w:val="bullet"/>
      <w:pStyle w:val="StylInterlinia15wiersz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32781"/>
    <w:multiLevelType w:val="hybridMultilevel"/>
    <w:tmpl w:val="FC02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B"/>
    <w:rsid w:val="00010AEE"/>
    <w:rsid w:val="00012174"/>
    <w:rsid w:val="0001316A"/>
    <w:rsid w:val="000150F1"/>
    <w:rsid w:val="00015800"/>
    <w:rsid w:val="00015C84"/>
    <w:rsid w:val="0001683F"/>
    <w:rsid w:val="00017C4D"/>
    <w:rsid w:val="00020FE7"/>
    <w:rsid w:val="00022D34"/>
    <w:rsid w:val="00023861"/>
    <w:rsid w:val="00025EC5"/>
    <w:rsid w:val="00030FB0"/>
    <w:rsid w:val="000315FC"/>
    <w:rsid w:val="00031B94"/>
    <w:rsid w:val="00036AA2"/>
    <w:rsid w:val="000424C1"/>
    <w:rsid w:val="00044247"/>
    <w:rsid w:val="00044C07"/>
    <w:rsid w:val="000456A4"/>
    <w:rsid w:val="00046CC8"/>
    <w:rsid w:val="00047A8A"/>
    <w:rsid w:val="00050312"/>
    <w:rsid w:val="000529F7"/>
    <w:rsid w:val="000542FD"/>
    <w:rsid w:val="0005787B"/>
    <w:rsid w:val="0005796A"/>
    <w:rsid w:val="000603C7"/>
    <w:rsid w:val="00060DB2"/>
    <w:rsid w:val="000613BE"/>
    <w:rsid w:val="000658B5"/>
    <w:rsid w:val="00071A65"/>
    <w:rsid w:val="00073BAF"/>
    <w:rsid w:val="00073E9D"/>
    <w:rsid w:val="0007537C"/>
    <w:rsid w:val="00084ADF"/>
    <w:rsid w:val="000856E6"/>
    <w:rsid w:val="000865DB"/>
    <w:rsid w:val="0008793A"/>
    <w:rsid w:val="00092469"/>
    <w:rsid w:val="000933CD"/>
    <w:rsid w:val="00096B56"/>
    <w:rsid w:val="0009715E"/>
    <w:rsid w:val="000A2A5D"/>
    <w:rsid w:val="000A3151"/>
    <w:rsid w:val="000A584A"/>
    <w:rsid w:val="000A63CC"/>
    <w:rsid w:val="000B5AC2"/>
    <w:rsid w:val="000B6AE3"/>
    <w:rsid w:val="000B6D6A"/>
    <w:rsid w:val="000C1B1B"/>
    <w:rsid w:val="000C6730"/>
    <w:rsid w:val="000C7885"/>
    <w:rsid w:val="000D0590"/>
    <w:rsid w:val="000D418A"/>
    <w:rsid w:val="000D4DFF"/>
    <w:rsid w:val="000D71BC"/>
    <w:rsid w:val="000F1BE9"/>
    <w:rsid w:val="000F3C28"/>
    <w:rsid w:val="00105241"/>
    <w:rsid w:val="00105F16"/>
    <w:rsid w:val="00110265"/>
    <w:rsid w:val="001111CD"/>
    <w:rsid w:val="001203E7"/>
    <w:rsid w:val="00120846"/>
    <w:rsid w:val="00120CD5"/>
    <w:rsid w:val="001248EE"/>
    <w:rsid w:val="00125555"/>
    <w:rsid w:val="00135C5E"/>
    <w:rsid w:val="0013659D"/>
    <w:rsid w:val="00136A74"/>
    <w:rsid w:val="00136AA3"/>
    <w:rsid w:val="00143753"/>
    <w:rsid w:val="00143D23"/>
    <w:rsid w:val="00152BEF"/>
    <w:rsid w:val="00152CBC"/>
    <w:rsid w:val="00160688"/>
    <w:rsid w:val="00164598"/>
    <w:rsid w:val="00167027"/>
    <w:rsid w:val="001761EC"/>
    <w:rsid w:val="0018185B"/>
    <w:rsid w:val="001855A5"/>
    <w:rsid w:val="00185E64"/>
    <w:rsid w:val="00186E03"/>
    <w:rsid w:val="00192476"/>
    <w:rsid w:val="00193009"/>
    <w:rsid w:val="0019597E"/>
    <w:rsid w:val="001A294D"/>
    <w:rsid w:val="001A334A"/>
    <w:rsid w:val="001A36C2"/>
    <w:rsid w:val="001A681C"/>
    <w:rsid w:val="001B012A"/>
    <w:rsid w:val="001B13A0"/>
    <w:rsid w:val="001B1FAA"/>
    <w:rsid w:val="001B245D"/>
    <w:rsid w:val="001B51A1"/>
    <w:rsid w:val="001B5941"/>
    <w:rsid w:val="001C1938"/>
    <w:rsid w:val="001C4A9F"/>
    <w:rsid w:val="001D0BD7"/>
    <w:rsid w:val="001D1D7D"/>
    <w:rsid w:val="001D4D77"/>
    <w:rsid w:val="001E0FD2"/>
    <w:rsid w:val="001E430E"/>
    <w:rsid w:val="001E4CFA"/>
    <w:rsid w:val="001E7A5B"/>
    <w:rsid w:val="001F0975"/>
    <w:rsid w:val="001F0DE2"/>
    <w:rsid w:val="001F16EF"/>
    <w:rsid w:val="001F24E1"/>
    <w:rsid w:val="001F38DE"/>
    <w:rsid w:val="001F4677"/>
    <w:rsid w:val="001F5C18"/>
    <w:rsid w:val="001F7549"/>
    <w:rsid w:val="00201551"/>
    <w:rsid w:val="00204C0C"/>
    <w:rsid w:val="00206D9C"/>
    <w:rsid w:val="00207402"/>
    <w:rsid w:val="00207ADB"/>
    <w:rsid w:val="00212479"/>
    <w:rsid w:val="002154FB"/>
    <w:rsid w:val="0021600E"/>
    <w:rsid w:val="002239E7"/>
    <w:rsid w:val="00224DB6"/>
    <w:rsid w:val="002264B8"/>
    <w:rsid w:val="00226526"/>
    <w:rsid w:val="00226AD4"/>
    <w:rsid w:val="002314CF"/>
    <w:rsid w:val="00232E4B"/>
    <w:rsid w:val="00233E4E"/>
    <w:rsid w:val="00234F65"/>
    <w:rsid w:val="00235955"/>
    <w:rsid w:val="0023765C"/>
    <w:rsid w:val="00240D98"/>
    <w:rsid w:val="0024199E"/>
    <w:rsid w:val="00241D35"/>
    <w:rsid w:val="00243C45"/>
    <w:rsid w:val="002451D8"/>
    <w:rsid w:val="00245493"/>
    <w:rsid w:val="00245563"/>
    <w:rsid w:val="002514D0"/>
    <w:rsid w:val="00252911"/>
    <w:rsid w:val="00253A58"/>
    <w:rsid w:val="00257494"/>
    <w:rsid w:val="00262225"/>
    <w:rsid w:val="002671E5"/>
    <w:rsid w:val="00270F45"/>
    <w:rsid w:val="0027122E"/>
    <w:rsid w:val="00272E3C"/>
    <w:rsid w:val="002733F8"/>
    <w:rsid w:val="0028506C"/>
    <w:rsid w:val="0028585C"/>
    <w:rsid w:val="00286020"/>
    <w:rsid w:val="0029123C"/>
    <w:rsid w:val="002912BF"/>
    <w:rsid w:val="002930CD"/>
    <w:rsid w:val="002957B0"/>
    <w:rsid w:val="00297EDF"/>
    <w:rsid w:val="002A5C50"/>
    <w:rsid w:val="002B23CC"/>
    <w:rsid w:val="002B303B"/>
    <w:rsid w:val="002B4E5C"/>
    <w:rsid w:val="002B79EB"/>
    <w:rsid w:val="002C008D"/>
    <w:rsid w:val="002C13BA"/>
    <w:rsid w:val="002C2233"/>
    <w:rsid w:val="002C2606"/>
    <w:rsid w:val="002C2ED3"/>
    <w:rsid w:val="002C33E7"/>
    <w:rsid w:val="002C5152"/>
    <w:rsid w:val="002D348A"/>
    <w:rsid w:val="002E2E49"/>
    <w:rsid w:val="002E38B3"/>
    <w:rsid w:val="002E39EC"/>
    <w:rsid w:val="002F0509"/>
    <w:rsid w:val="002F0B6C"/>
    <w:rsid w:val="002F2761"/>
    <w:rsid w:val="002F55EF"/>
    <w:rsid w:val="00302C60"/>
    <w:rsid w:val="00303A9C"/>
    <w:rsid w:val="003040F5"/>
    <w:rsid w:val="0030644A"/>
    <w:rsid w:val="003123F5"/>
    <w:rsid w:val="0031380A"/>
    <w:rsid w:val="00313F2D"/>
    <w:rsid w:val="003166E9"/>
    <w:rsid w:val="00320184"/>
    <w:rsid w:val="0032205C"/>
    <w:rsid w:val="00324837"/>
    <w:rsid w:val="0034154E"/>
    <w:rsid w:val="00344C93"/>
    <w:rsid w:val="003461F4"/>
    <w:rsid w:val="00350514"/>
    <w:rsid w:val="00357629"/>
    <w:rsid w:val="003603B5"/>
    <w:rsid w:val="00360639"/>
    <w:rsid w:val="0036228C"/>
    <w:rsid w:val="00362369"/>
    <w:rsid w:val="00362672"/>
    <w:rsid w:val="00371FCA"/>
    <w:rsid w:val="00372F19"/>
    <w:rsid w:val="0037470E"/>
    <w:rsid w:val="003811AD"/>
    <w:rsid w:val="00381A3C"/>
    <w:rsid w:val="00382CBB"/>
    <w:rsid w:val="003830CA"/>
    <w:rsid w:val="003834B2"/>
    <w:rsid w:val="00384CE0"/>
    <w:rsid w:val="00392967"/>
    <w:rsid w:val="00394E72"/>
    <w:rsid w:val="00395301"/>
    <w:rsid w:val="00397DE2"/>
    <w:rsid w:val="003A04AB"/>
    <w:rsid w:val="003A2A7C"/>
    <w:rsid w:val="003A4780"/>
    <w:rsid w:val="003A5E1A"/>
    <w:rsid w:val="003B21E2"/>
    <w:rsid w:val="003B33A0"/>
    <w:rsid w:val="003C495C"/>
    <w:rsid w:val="003C583D"/>
    <w:rsid w:val="003D203D"/>
    <w:rsid w:val="003D33CB"/>
    <w:rsid w:val="003D5F15"/>
    <w:rsid w:val="003E05FF"/>
    <w:rsid w:val="003E24CA"/>
    <w:rsid w:val="003E3692"/>
    <w:rsid w:val="003E65E5"/>
    <w:rsid w:val="003F273C"/>
    <w:rsid w:val="003F51AB"/>
    <w:rsid w:val="003F72A5"/>
    <w:rsid w:val="004102C6"/>
    <w:rsid w:val="00416465"/>
    <w:rsid w:val="0042093E"/>
    <w:rsid w:val="0042332C"/>
    <w:rsid w:val="0042540C"/>
    <w:rsid w:val="004261AA"/>
    <w:rsid w:val="0043018C"/>
    <w:rsid w:val="00431393"/>
    <w:rsid w:val="00433CB4"/>
    <w:rsid w:val="00433E02"/>
    <w:rsid w:val="00434A9C"/>
    <w:rsid w:val="00434BCD"/>
    <w:rsid w:val="00436753"/>
    <w:rsid w:val="0043679A"/>
    <w:rsid w:val="00436ECE"/>
    <w:rsid w:val="004372C7"/>
    <w:rsid w:val="00437ACF"/>
    <w:rsid w:val="00440751"/>
    <w:rsid w:val="00443645"/>
    <w:rsid w:val="00443EA4"/>
    <w:rsid w:val="004453DB"/>
    <w:rsid w:val="00447943"/>
    <w:rsid w:val="00453B26"/>
    <w:rsid w:val="004545DA"/>
    <w:rsid w:val="00455184"/>
    <w:rsid w:val="00456175"/>
    <w:rsid w:val="00457137"/>
    <w:rsid w:val="00461900"/>
    <w:rsid w:val="00464331"/>
    <w:rsid w:val="004675D0"/>
    <w:rsid w:val="00470A96"/>
    <w:rsid w:val="00471679"/>
    <w:rsid w:val="00472088"/>
    <w:rsid w:val="00472359"/>
    <w:rsid w:val="00473B34"/>
    <w:rsid w:val="00476117"/>
    <w:rsid w:val="00476D11"/>
    <w:rsid w:val="00477763"/>
    <w:rsid w:val="004803E4"/>
    <w:rsid w:val="004852A3"/>
    <w:rsid w:val="004860F8"/>
    <w:rsid w:val="00492723"/>
    <w:rsid w:val="00492B8C"/>
    <w:rsid w:val="00492C8A"/>
    <w:rsid w:val="004933B8"/>
    <w:rsid w:val="004A4A63"/>
    <w:rsid w:val="004A5EC8"/>
    <w:rsid w:val="004A65EF"/>
    <w:rsid w:val="004B16FC"/>
    <w:rsid w:val="004B1790"/>
    <w:rsid w:val="004B3D47"/>
    <w:rsid w:val="004B4107"/>
    <w:rsid w:val="004C0C49"/>
    <w:rsid w:val="004C4B8C"/>
    <w:rsid w:val="004C5105"/>
    <w:rsid w:val="004C70D8"/>
    <w:rsid w:val="004D034C"/>
    <w:rsid w:val="004D6D7E"/>
    <w:rsid w:val="004E0522"/>
    <w:rsid w:val="004E36E4"/>
    <w:rsid w:val="004E54E3"/>
    <w:rsid w:val="004F42CC"/>
    <w:rsid w:val="004F69D1"/>
    <w:rsid w:val="00502FDA"/>
    <w:rsid w:val="005037FE"/>
    <w:rsid w:val="00503FA6"/>
    <w:rsid w:val="005041F9"/>
    <w:rsid w:val="00510FE6"/>
    <w:rsid w:val="00513F3B"/>
    <w:rsid w:val="00515E21"/>
    <w:rsid w:val="005208F1"/>
    <w:rsid w:val="00520C1A"/>
    <w:rsid w:val="005245DC"/>
    <w:rsid w:val="005327AB"/>
    <w:rsid w:val="00534D3E"/>
    <w:rsid w:val="00535D68"/>
    <w:rsid w:val="00536AF2"/>
    <w:rsid w:val="00542B9F"/>
    <w:rsid w:val="00544384"/>
    <w:rsid w:val="0054589F"/>
    <w:rsid w:val="0054744E"/>
    <w:rsid w:val="005522C5"/>
    <w:rsid w:val="00553F5F"/>
    <w:rsid w:val="00556C75"/>
    <w:rsid w:val="005609C4"/>
    <w:rsid w:val="00561C68"/>
    <w:rsid w:val="00562462"/>
    <w:rsid w:val="00564591"/>
    <w:rsid w:val="0056689F"/>
    <w:rsid w:val="00571F79"/>
    <w:rsid w:val="00583FD2"/>
    <w:rsid w:val="00586A62"/>
    <w:rsid w:val="00586C51"/>
    <w:rsid w:val="00590981"/>
    <w:rsid w:val="00591566"/>
    <w:rsid w:val="00593AA5"/>
    <w:rsid w:val="00595FA5"/>
    <w:rsid w:val="005970D1"/>
    <w:rsid w:val="0059789E"/>
    <w:rsid w:val="005A5818"/>
    <w:rsid w:val="005A588B"/>
    <w:rsid w:val="005B2FD1"/>
    <w:rsid w:val="005B644E"/>
    <w:rsid w:val="005B6F37"/>
    <w:rsid w:val="005B79EC"/>
    <w:rsid w:val="005B7EDD"/>
    <w:rsid w:val="005C7079"/>
    <w:rsid w:val="005D2704"/>
    <w:rsid w:val="005E0A43"/>
    <w:rsid w:val="005E22C3"/>
    <w:rsid w:val="005F098F"/>
    <w:rsid w:val="005F16D9"/>
    <w:rsid w:val="005F34B5"/>
    <w:rsid w:val="005F625A"/>
    <w:rsid w:val="005F6D1A"/>
    <w:rsid w:val="00601616"/>
    <w:rsid w:val="006067A7"/>
    <w:rsid w:val="006074B1"/>
    <w:rsid w:val="00612683"/>
    <w:rsid w:val="00620094"/>
    <w:rsid w:val="00622550"/>
    <w:rsid w:val="00624BC7"/>
    <w:rsid w:val="00624D90"/>
    <w:rsid w:val="00626798"/>
    <w:rsid w:val="0063156F"/>
    <w:rsid w:val="00634B9C"/>
    <w:rsid w:val="00636706"/>
    <w:rsid w:val="00641A1F"/>
    <w:rsid w:val="0064318B"/>
    <w:rsid w:val="006444E6"/>
    <w:rsid w:val="00644625"/>
    <w:rsid w:val="006529EB"/>
    <w:rsid w:val="006616F4"/>
    <w:rsid w:val="006624E3"/>
    <w:rsid w:val="00662901"/>
    <w:rsid w:val="00664639"/>
    <w:rsid w:val="006675F7"/>
    <w:rsid w:val="006707ED"/>
    <w:rsid w:val="00672665"/>
    <w:rsid w:val="00672A3E"/>
    <w:rsid w:val="00673338"/>
    <w:rsid w:val="0068425F"/>
    <w:rsid w:val="00691489"/>
    <w:rsid w:val="00694552"/>
    <w:rsid w:val="006A1B2A"/>
    <w:rsid w:val="006B1A4D"/>
    <w:rsid w:val="006C025F"/>
    <w:rsid w:val="006C1B01"/>
    <w:rsid w:val="006C61CB"/>
    <w:rsid w:val="006D0C50"/>
    <w:rsid w:val="006D73E2"/>
    <w:rsid w:val="006E1D5E"/>
    <w:rsid w:val="006E2FC5"/>
    <w:rsid w:val="006E6BA7"/>
    <w:rsid w:val="006F21E5"/>
    <w:rsid w:val="006F346D"/>
    <w:rsid w:val="006F63B5"/>
    <w:rsid w:val="006F6A0F"/>
    <w:rsid w:val="00700278"/>
    <w:rsid w:val="00706C0A"/>
    <w:rsid w:val="00710259"/>
    <w:rsid w:val="00714F4E"/>
    <w:rsid w:val="00723D55"/>
    <w:rsid w:val="007249D0"/>
    <w:rsid w:val="0073024A"/>
    <w:rsid w:val="00730DD9"/>
    <w:rsid w:val="00732071"/>
    <w:rsid w:val="0073273E"/>
    <w:rsid w:val="00734A1F"/>
    <w:rsid w:val="00742A76"/>
    <w:rsid w:val="00743005"/>
    <w:rsid w:val="007438F9"/>
    <w:rsid w:val="00745794"/>
    <w:rsid w:val="0074741C"/>
    <w:rsid w:val="00753624"/>
    <w:rsid w:val="00755255"/>
    <w:rsid w:val="0076061B"/>
    <w:rsid w:val="00762328"/>
    <w:rsid w:val="007651C9"/>
    <w:rsid w:val="00765500"/>
    <w:rsid w:val="007663CF"/>
    <w:rsid w:val="00771E09"/>
    <w:rsid w:val="007734F7"/>
    <w:rsid w:val="00775BEA"/>
    <w:rsid w:val="00777E71"/>
    <w:rsid w:val="0078368C"/>
    <w:rsid w:val="007868CE"/>
    <w:rsid w:val="0079044D"/>
    <w:rsid w:val="00792006"/>
    <w:rsid w:val="00792008"/>
    <w:rsid w:val="00793605"/>
    <w:rsid w:val="00794246"/>
    <w:rsid w:val="00796588"/>
    <w:rsid w:val="007A0068"/>
    <w:rsid w:val="007A161D"/>
    <w:rsid w:val="007A3F51"/>
    <w:rsid w:val="007A67C4"/>
    <w:rsid w:val="007B253C"/>
    <w:rsid w:val="007B46BB"/>
    <w:rsid w:val="007B6992"/>
    <w:rsid w:val="007B7BEB"/>
    <w:rsid w:val="007B7FAF"/>
    <w:rsid w:val="007C1632"/>
    <w:rsid w:val="007C20B5"/>
    <w:rsid w:val="007C3D04"/>
    <w:rsid w:val="007C5636"/>
    <w:rsid w:val="007C76C6"/>
    <w:rsid w:val="007D01DD"/>
    <w:rsid w:val="007D0357"/>
    <w:rsid w:val="007D1699"/>
    <w:rsid w:val="007D3A22"/>
    <w:rsid w:val="007D3AD2"/>
    <w:rsid w:val="007E0C3D"/>
    <w:rsid w:val="007E15CF"/>
    <w:rsid w:val="007E28F8"/>
    <w:rsid w:val="007E45B3"/>
    <w:rsid w:val="007E78CD"/>
    <w:rsid w:val="007F0D6B"/>
    <w:rsid w:val="007F0F60"/>
    <w:rsid w:val="007F27ED"/>
    <w:rsid w:val="007F373E"/>
    <w:rsid w:val="007F7C78"/>
    <w:rsid w:val="00800B67"/>
    <w:rsid w:val="00801344"/>
    <w:rsid w:val="00804935"/>
    <w:rsid w:val="008073D5"/>
    <w:rsid w:val="008134AF"/>
    <w:rsid w:val="008217E9"/>
    <w:rsid w:val="00826A8C"/>
    <w:rsid w:val="00827995"/>
    <w:rsid w:val="00831ED8"/>
    <w:rsid w:val="0083204E"/>
    <w:rsid w:val="0084273C"/>
    <w:rsid w:val="008436ED"/>
    <w:rsid w:val="00847729"/>
    <w:rsid w:val="00847889"/>
    <w:rsid w:val="008501A4"/>
    <w:rsid w:val="0085127E"/>
    <w:rsid w:val="00852448"/>
    <w:rsid w:val="0085256B"/>
    <w:rsid w:val="00854E8D"/>
    <w:rsid w:val="00861088"/>
    <w:rsid w:val="00861F0C"/>
    <w:rsid w:val="0086668D"/>
    <w:rsid w:val="00866776"/>
    <w:rsid w:val="008710A6"/>
    <w:rsid w:val="00873643"/>
    <w:rsid w:val="00873D8E"/>
    <w:rsid w:val="008806E9"/>
    <w:rsid w:val="00880C1F"/>
    <w:rsid w:val="00881CA4"/>
    <w:rsid w:val="00884128"/>
    <w:rsid w:val="008849E3"/>
    <w:rsid w:val="00886F07"/>
    <w:rsid w:val="00887110"/>
    <w:rsid w:val="00890C20"/>
    <w:rsid w:val="00892F8A"/>
    <w:rsid w:val="00895AB1"/>
    <w:rsid w:val="00896D99"/>
    <w:rsid w:val="0089731D"/>
    <w:rsid w:val="0089781E"/>
    <w:rsid w:val="00897ED2"/>
    <w:rsid w:val="008A32A1"/>
    <w:rsid w:val="008A3712"/>
    <w:rsid w:val="008A3935"/>
    <w:rsid w:val="008A4AD1"/>
    <w:rsid w:val="008A688A"/>
    <w:rsid w:val="008B0907"/>
    <w:rsid w:val="008B735D"/>
    <w:rsid w:val="008B7AFD"/>
    <w:rsid w:val="008C1AC1"/>
    <w:rsid w:val="008C1B7A"/>
    <w:rsid w:val="008C1C5F"/>
    <w:rsid w:val="008C2D0F"/>
    <w:rsid w:val="008C34C5"/>
    <w:rsid w:val="008C4DF2"/>
    <w:rsid w:val="008C6CCF"/>
    <w:rsid w:val="008D64EB"/>
    <w:rsid w:val="008E0B2C"/>
    <w:rsid w:val="008E0E37"/>
    <w:rsid w:val="008E2F09"/>
    <w:rsid w:val="008E5F44"/>
    <w:rsid w:val="008E698F"/>
    <w:rsid w:val="008F009F"/>
    <w:rsid w:val="008F0D88"/>
    <w:rsid w:val="008F5571"/>
    <w:rsid w:val="008F7C2E"/>
    <w:rsid w:val="009016E8"/>
    <w:rsid w:val="00902689"/>
    <w:rsid w:val="00903ED4"/>
    <w:rsid w:val="009041D5"/>
    <w:rsid w:val="00904704"/>
    <w:rsid w:val="00906F08"/>
    <w:rsid w:val="00911479"/>
    <w:rsid w:val="00912BF8"/>
    <w:rsid w:val="0091620A"/>
    <w:rsid w:val="00916EBC"/>
    <w:rsid w:val="00917A9E"/>
    <w:rsid w:val="00917AA9"/>
    <w:rsid w:val="00920F5D"/>
    <w:rsid w:val="00922251"/>
    <w:rsid w:val="0093495F"/>
    <w:rsid w:val="0093632B"/>
    <w:rsid w:val="00936A87"/>
    <w:rsid w:val="00943906"/>
    <w:rsid w:val="00945460"/>
    <w:rsid w:val="00954D61"/>
    <w:rsid w:val="00961031"/>
    <w:rsid w:val="00961CD5"/>
    <w:rsid w:val="00961F64"/>
    <w:rsid w:val="0096328C"/>
    <w:rsid w:val="009644E8"/>
    <w:rsid w:val="0096498A"/>
    <w:rsid w:val="009675C8"/>
    <w:rsid w:val="009724FB"/>
    <w:rsid w:val="0097501F"/>
    <w:rsid w:val="00975443"/>
    <w:rsid w:val="00976BE3"/>
    <w:rsid w:val="00984674"/>
    <w:rsid w:val="00985370"/>
    <w:rsid w:val="009864FE"/>
    <w:rsid w:val="009868A8"/>
    <w:rsid w:val="00987394"/>
    <w:rsid w:val="0099535F"/>
    <w:rsid w:val="0099747A"/>
    <w:rsid w:val="0099777C"/>
    <w:rsid w:val="009A20B1"/>
    <w:rsid w:val="009A3CC1"/>
    <w:rsid w:val="009A4835"/>
    <w:rsid w:val="009A4A21"/>
    <w:rsid w:val="009A65D5"/>
    <w:rsid w:val="009B00CA"/>
    <w:rsid w:val="009B0E29"/>
    <w:rsid w:val="009B245D"/>
    <w:rsid w:val="009B7021"/>
    <w:rsid w:val="009C2106"/>
    <w:rsid w:val="009C52C5"/>
    <w:rsid w:val="009C5FA0"/>
    <w:rsid w:val="009C624E"/>
    <w:rsid w:val="009D008B"/>
    <w:rsid w:val="009D13A3"/>
    <w:rsid w:val="009D183A"/>
    <w:rsid w:val="009D4173"/>
    <w:rsid w:val="009D5473"/>
    <w:rsid w:val="009E0219"/>
    <w:rsid w:val="009E15B3"/>
    <w:rsid w:val="009E6626"/>
    <w:rsid w:val="009F1C92"/>
    <w:rsid w:val="009F5A07"/>
    <w:rsid w:val="009F6909"/>
    <w:rsid w:val="009F6F11"/>
    <w:rsid w:val="009F7ED9"/>
    <w:rsid w:val="00A0327D"/>
    <w:rsid w:val="00A134D2"/>
    <w:rsid w:val="00A24E02"/>
    <w:rsid w:val="00A33FB5"/>
    <w:rsid w:val="00A354B9"/>
    <w:rsid w:val="00A35B48"/>
    <w:rsid w:val="00A3635C"/>
    <w:rsid w:val="00A3755B"/>
    <w:rsid w:val="00A41A94"/>
    <w:rsid w:val="00A43818"/>
    <w:rsid w:val="00A45E9E"/>
    <w:rsid w:val="00A52555"/>
    <w:rsid w:val="00A54153"/>
    <w:rsid w:val="00A554B2"/>
    <w:rsid w:val="00A575D8"/>
    <w:rsid w:val="00A60A3C"/>
    <w:rsid w:val="00A61184"/>
    <w:rsid w:val="00A62511"/>
    <w:rsid w:val="00A6539B"/>
    <w:rsid w:val="00A72D52"/>
    <w:rsid w:val="00A732E2"/>
    <w:rsid w:val="00A77675"/>
    <w:rsid w:val="00A8050B"/>
    <w:rsid w:val="00A81291"/>
    <w:rsid w:val="00A8270E"/>
    <w:rsid w:val="00A8294D"/>
    <w:rsid w:val="00A83619"/>
    <w:rsid w:val="00A86BF9"/>
    <w:rsid w:val="00A90217"/>
    <w:rsid w:val="00A90B96"/>
    <w:rsid w:val="00A93A2F"/>
    <w:rsid w:val="00A966EC"/>
    <w:rsid w:val="00AA0C51"/>
    <w:rsid w:val="00AA6AFF"/>
    <w:rsid w:val="00AB10E1"/>
    <w:rsid w:val="00AB2881"/>
    <w:rsid w:val="00AB426F"/>
    <w:rsid w:val="00AB4406"/>
    <w:rsid w:val="00AB73E0"/>
    <w:rsid w:val="00AC5BE5"/>
    <w:rsid w:val="00AD4378"/>
    <w:rsid w:val="00AD43C7"/>
    <w:rsid w:val="00AE0CB7"/>
    <w:rsid w:val="00AE2DF6"/>
    <w:rsid w:val="00AE4DE4"/>
    <w:rsid w:val="00AE53A3"/>
    <w:rsid w:val="00AF10F8"/>
    <w:rsid w:val="00AF15DD"/>
    <w:rsid w:val="00AF57B3"/>
    <w:rsid w:val="00AF5EED"/>
    <w:rsid w:val="00AF632B"/>
    <w:rsid w:val="00AF6562"/>
    <w:rsid w:val="00B0365F"/>
    <w:rsid w:val="00B05EEA"/>
    <w:rsid w:val="00B07F76"/>
    <w:rsid w:val="00B1025E"/>
    <w:rsid w:val="00B166F9"/>
    <w:rsid w:val="00B22879"/>
    <w:rsid w:val="00B23514"/>
    <w:rsid w:val="00B25D19"/>
    <w:rsid w:val="00B26E6D"/>
    <w:rsid w:val="00B27E8B"/>
    <w:rsid w:val="00B318E1"/>
    <w:rsid w:val="00B34ADB"/>
    <w:rsid w:val="00B42232"/>
    <w:rsid w:val="00B46C27"/>
    <w:rsid w:val="00B47459"/>
    <w:rsid w:val="00B52CC2"/>
    <w:rsid w:val="00B54BA7"/>
    <w:rsid w:val="00B575C5"/>
    <w:rsid w:val="00B60472"/>
    <w:rsid w:val="00B71B59"/>
    <w:rsid w:val="00B730ED"/>
    <w:rsid w:val="00B765DE"/>
    <w:rsid w:val="00B77B2C"/>
    <w:rsid w:val="00B8306F"/>
    <w:rsid w:val="00B84B45"/>
    <w:rsid w:val="00B9141B"/>
    <w:rsid w:val="00B96945"/>
    <w:rsid w:val="00BA3D86"/>
    <w:rsid w:val="00BB267E"/>
    <w:rsid w:val="00BB5B29"/>
    <w:rsid w:val="00BB69C7"/>
    <w:rsid w:val="00BB792A"/>
    <w:rsid w:val="00BC0EB9"/>
    <w:rsid w:val="00BC3A0A"/>
    <w:rsid w:val="00BC6BE0"/>
    <w:rsid w:val="00BD1E9D"/>
    <w:rsid w:val="00BD55D5"/>
    <w:rsid w:val="00BD58C6"/>
    <w:rsid w:val="00BD6FD9"/>
    <w:rsid w:val="00BE3744"/>
    <w:rsid w:val="00BE381E"/>
    <w:rsid w:val="00BE5974"/>
    <w:rsid w:val="00BF211B"/>
    <w:rsid w:val="00BF583E"/>
    <w:rsid w:val="00BF5927"/>
    <w:rsid w:val="00BF6AEF"/>
    <w:rsid w:val="00BF7DD2"/>
    <w:rsid w:val="00C06B22"/>
    <w:rsid w:val="00C06BD5"/>
    <w:rsid w:val="00C13F62"/>
    <w:rsid w:val="00C13FEA"/>
    <w:rsid w:val="00C17635"/>
    <w:rsid w:val="00C20D87"/>
    <w:rsid w:val="00C21F7E"/>
    <w:rsid w:val="00C26995"/>
    <w:rsid w:val="00C274CE"/>
    <w:rsid w:val="00C276BB"/>
    <w:rsid w:val="00C33570"/>
    <w:rsid w:val="00C34289"/>
    <w:rsid w:val="00C34CD3"/>
    <w:rsid w:val="00C443A7"/>
    <w:rsid w:val="00C54A38"/>
    <w:rsid w:val="00C55B0A"/>
    <w:rsid w:val="00C57FE2"/>
    <w:rsid w:val="00C60773"/>
    <w:rsid w:val="00C61C7C"/>
    <w:rsid w:val="00C63678"/>
    <w:rsid w:val="00C6449B"/>
    <w:rsid w:val="00C65A13"/>
    <w:rsid w:val="00C6795E"/>
    <w:rsid w:val="00C7167F"/>
    <w:rsid w:val="00C73849"/>
    <w:rsid w:val="00C758B5"/>
    <w:rsid w:val="00C75B8A"/>
    <w:rsid w:val="00C76029"/>
    <w:rsid w:val="00C76C9D"/>
    <w:rsid w:val="00C77618"/>
    <w:rsid w:val="00C808C7"/>
    <w:rsid w:val="00C82105"/>
    <w:rsid w:val="00C90EB9"/>
    <w:rsid w:val="00C92AA3"/>
    <w:rsid w:val="00C92B94"/>
    <w:rsid w:val="00C9307D"/>
    <w:rsid w:val="00C954CD"/>
    <w:rsid w:val="00CA035D"/>
    <w:rsid w:val="00CA5B16"/>
    <w:rsid w:val="00CA7221"/>
    <w:rsid w:val="00CA72C1"/>
    <w:rsid w:val="00CB70E6"/>
    <w:rsid w:val="00CB7E74"/>
    <w:rsid w:val="00CC33D2"/>
    <w:rsid w:val="00CD03F6"/>
    <w:rsid w:val="00CD2048"/>
    <w:rsid w:val="00CD29B4"/>
    <w:rsid w:val="00CD3994"/>
    <w:rsid w:val="00CD5048"/>
    <w:rsid w:val="00CD577D"/>
    <w:rsid w:val="00CD61E3"/>
    <w:rsid w:val="00CD6FE0"/>
    <w:rsid w:val="00CE0D79"/>
    <w:rsid w:val="00CE44F5"/>
    <w:rsid w:val="00CE552A"/>
    <w:rsid w:val="00CE5562"/>
    <w:rsid w:val="00CF143A"/>
    <w:rsid w:val="00CF14C0"/>
    <w:rsid w:val="00CF1DC9"/>
    <w:rsid w:val="00CF4B4A"/>
    <w:rsid w:val="00CF5E66"/>
    <w:rsid w:val="00D00EE3"/>
    <w:rsid w:val="00D0354F"/>
    <w:rsid w:val="00D04C4B"/>
    <w:rsid w:val="00D113F7"/>
    <w:rsid w:val="00D12C36"/>
    <w:rsid w:val="00D16839"/>
    <w:rsid w:val="00D168B6"/>
    <w:rsid w:val="00D17C75"/>
    <w:rsid w:val="00D225A1"/>
    <w:rsid w:val="00D26E40"/>
    <w:rsid w:val="00D30F09"/>
    <w:rsid w:val="00D31B75"/>
    <w:rsid w:val="00D40360"/>
    <w:rsid w:val="00D40EFE"/>
    <w:rsid w:val="00D44461"/>
    <w:rsid w:val="00D51464"/>
    <w:rsid w:val="00D51CAD"/>
    <w:rsid w:val="00D5386A"/>
    <w:rsid w:val="00D5386C"/>
    <w:rsid w:val="00D64233"/>
    <w:rsid w:val="00D73700"/>
    <w:rsid w:val="00D74B88"/>
    <w:rsid w:val="00D76161"/>
    <w:rsid w:val="00D77C08"/>
    <w:rsid w:val="00D84AC6"/>
    <w:rsid w:val="00D87110"/>
    <w:rsid w:val="00D909D8"/>
    <w:rsid w:val="00D93CEA"/>
    <w:rsid w:val="00D943D0"/>
    <w:rsid w:val="00D94B83"/>
    <w:rsid w:val="00D94F8B"/>
    <w:rsid w:val="00D974B9"/>
    <w:rsid w:val="00DA22E9"/>
    <w:rsid w:val="00DA2A57"/>
    <w:rsid w:val="00DA3F2C"/>
    <w:rsid w:val="00DB0BDB"/>
    <w:rsid w:val="00DB3F8C"/>
    <w:rsid w:val="00DB5D37"/>
    <w:rsid w:val="00DC3197"/>
    <w:rsid w:val="00DC5745"/>
    <w:rsid w:val="00DC7DF7"/>
    <w:rsid w:val="00DD0D73"/>
    <w:rsid w:val="00DD3C1B"/>
    <w:rsid w:val="00DD5939"/>
    <w:rsid w:val="00DD694E"/>
    <w:rsid w:val="00DD74EF"/>
    <w:rsid w:val="00DE156F"/>
    <w:rsid w:val="00DE15F8"/>
    <w:rsid w:val="00DE1D9C"/>
    <w:rsid w:val="00DE64E8"/>
    <w:rsid w:val="00DE740B"/>
    <w:rsid w:val="00DF296B"/>
    <w:rsid w:val="00DF5218"/>
    <w:rsid w:val="00E0387A"/>
    <w:rsid w:val="00E04B05"/>
    <w:rsid w:val="00E04F44"/>
    <w:rsid w:val="00E13422"/>
    <w:rsid w:val="00E14E6D"/>
    <w:rsid w:val="00E17B7E"/>
    <w:rsid w:val="00E20D45"/>
    <w:rsid w:val="00E23F49"/>
    <w:rsid w:val="00E26858"/>
    <w:rsid w:val="00E2702B"/>
    <w:rsid w:val="00E35AFA"/>
    <w:rsid w:val="00E4028A"/>
    <w:rsid w:val="00E41EEB"/>
    <w:rsid w:val="00E42B47"/>
    <w:rsid w:val="00E543DD"/>
    <w:rsid w:val="00E60117"/>
    <w:rsid w:val="00E6458F"/>
    <w:rsid w:val="00E67F5F"/>
    <w:rsid w:val="00E7611F"/>
    <w:rsid w:val="00E77774"/>
    <w:rsid w:val="00E77A37"/>
    <w:rsid w:val="00E81DC2"/>
    <w:rsid w:val="00E84D8F"/>
    <w:rsid w:val="00E867C4"/>
    <w:rsid w:val="00E86BDD"/>
    <w:rsid w:val="00E93776"/>
    <w:rsid w:val="00E97F70"/>
    <w:rsid w:val="00EB0D8C"/>
    <w:rsid w:val="00EB5C73"/>
    <w:rsid w:val="00EC0BB3"/>
    <w:rsid w:val="00EC19EC"/>
    <w:rsid w:val="00EC510F"/>
    <w:rsid w:val="00EE0F15"/>
    <w:rsid w:val="00EE2620"/>
    <w:rsid w:val="00EE2626"/>
    <w:rsid w:val="00EE4127"/>
    <w:rsid w:val="00EF1BEA"/>
    <w:rsid w:val="00EF265C"/>
    <w:rsid w:val="00EF583E"/>
    <w:rsid w:val="00EF6A04"/>
    <w:rsid w:val="00F0214E"/>
    <w:rsid w:val="00F10CE1"/>
    <w:rsid w:val="00F155C6"/>
    <w:rsid w:val="00F15EA3"/>
    <w:rsid w:val="00F2007D"/>
    <w:rsid w:val="00F232A3"/>
    <w:rsid w:val="00F30FB5"/>
    <w:rsid w:val="00F33926"/>
    <w:rsid w:val="00F33A79"/>
    <w:rsid w:val="00F35603"/>
    <w:rsid w:val="00F419BA"/>
    <w:rsid w:val="00F4343A"/>
    <w:rsid w:val="00F4364E"/>
    <w:rsid w:val="00F45A1D"/>
    <w:rsid w:val="00F45D39"/>
    <w:rsid w:val="00F46418"/>
    <w:rsid w:val="00F464DB"/>
    <w:rsid w:val="00F476FD"/>
    <w:rsid w:val="00F50FDD"/>
    <w:rsid w:val="00F5361E"/>
    <w:rsid w:val="00F53E2B"/>
    <w:rsid w:val="00F542C2"/>
    <w:rsid w:val="00F55653"/>
    <w:rsid w:val="00F57D26"/>
    <w:rsid w:val="00F61883"/>
    <w:rsid w:val="00F63D9C"/>
    <w:rsid w:val="00F653D1"/>
    <w:rsid w:val="00F7246F"/>
    <w:rsid w:val="00F76F7D"/>
    <w:rsid w:val="00F82266"/>
    <w:rsid w:val="00F82FD2"/>
    <w:rsid w:val="00F87132"/>
    <w:rsid w:val="00F87710"/>
    <w:rsid w:val="00F934D0"/>
    <w:rsid w:val="00F9645C"/>
    <w:rsid w:val="00F96C3E"/>
    <w:rsid w:val="00F97057"/>
    <w:rsid w:val="00F97081"/>
    <w:rsid w:val="00FA0A53"/>
    <w:rsid w:val="00FA2E0A"/>
    <w:rsid w:val="00FA328C"/>
    <w:rsid w:val="00FA3ED8"/>
    <w:rsid w:val="00FA7C68"/>
    <w:rsid w:val="00FB5035"/>
    <w:rsid w:val="00FB663F"/>
    <w:rsid w:val="00FC4B74"/>
    <w:rsid w:val="00FC6CAB"/>
    <w:rsid w:val="00FC7866"/>
    <w:rsid w:val="00FD1907"/>
    <w:rsid w:val="00FD3963"/>
    <w:rsid w:val="00FE403C"/>
    <w:rsid w:val="00FE4CC6"/>
    <w:rsid w:val="00FE7A81"/>
    <w:rsid w:val="00FF487A"/>
    <w:rsid w:val="00FF5D4C"/>
    <w:rsid w:val="00FF5E59"/>
    <w:rsid w:val="00FF76A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EAF6D-FFA8-4C6D-B56F-5FA1EDE2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83E"/>
    <w:pPr>
      <w:jc w:val="both"/>
    </w:pPr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92AA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92AA3"/>
    <w:rPr>
      <w:vertAlign w:val="superscript"/>
    </w:rPr>
  </w:style>
  <w:style w:type="paragraph" w:styleId="Stopka">
    <w:name w:val="footer"/>
    <w:basedOn w:val="Normalny"/>
    <w:rsid w:val="00CD57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577D"/>
  </w:style>
  <w:style w:type="paragraph" w:styleId="Nagwek">
    <w:name w:val="header"/>
    <w:basedOn w:val="Normalny"/>
    <w:rsid w:val="00CD57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61900"/>
    <w:rPr>
      <w:rFonts w:ascii="Tahoma" w:hAnsi="Tahoma" w:cs="Tahoma"/>
      <w:szCs w:val="16"/>
    </w:rPr>
  </w:style>
  <w:style w:type="paragraph" w:customStyle="1" w:styleId="StylInterlinia15wiersza">
    <w:name w:val="Styl Interlinia:  15 wiersza"/>
    <w:basedOn w:val="Normalny"/>
    <w:rsid w:val="00F934D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8F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59C70-7DA0-4307-8936-FCA1A102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 WNIOSKÓW</vt:lpstr>
    </vt:vector>
  </TitlesOfParts>
  <Company>UM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 WNIOSKÓW</dc:title>
  <dc:subject/>
  <dc:creator>Ja</dc:creator>
  <cp:keywords/>
  <dc:description/>
  <cp:lastModifiedBy>Natalia Buczyńska</cp:lastModifiedBy>
  <cp:revision>3</cp:revision>
  <cp:lastPrinted>2016-09-12T10:39:00Z</cp:lastPrinted>
  <dcterms:created xsi:type="dcterms:W3CDTF">2016-09-22T07:31:00Z</dcterms:created>
  <dcterms:modified xsi:type="dcterms:W3CDTF">2016-09-22T07:31:00Z</dcterms:modified>
</cp:coreProperties>
</file>