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481" w:rsidRDefault="007B5481" w:rsidP="00D00EE3">
      <w:pPr>
        <w:spacing w:after="30"/>
        <w:jc w:val="center"/>
        <w:rPr>
          <w:rFonts w:cs="Arial"/>
          <w:b/>
          <w:sz w:val="20"/>
          <w:szCs w:val="20"/>
        </w:rPr>
      </w:pPr>
      <w:bookmarkStart w:id="0" w:name="_GoBack"/>
      <w:bookmarkEnd w:id="0"/>
    </w:p>
    <w:p w:rsidR="007B5481" w:rsidRDefault="007B5481" w:rsidP="00D00EE3">
      <w:pPr>
        <w:spacing w:after="30"/>
        <w:jc w:val="center"/>
        <w:rPr>
          <w:rFonts w:cs="Arial"/>
          <w:b/>
          <w:sz w:val="20"/>
          <w:szCs w:val="20"/>
        </w:rPr>
      </w:pPr>
    </w:p>
    <w:p w:rsidR="007F7C78" w:rsidRPr="00036AA2" w:rsidRDefault="007F0D6B" w:rsidP="00D00EE3">
      <w:pPr>
        <w:spacing w:after="30"/>
        <w:jc w:val="center"/>
        <w:rPr>
          <w:rFonts w:cs="Arial"/>
          <w:b/>
          <w:sz w:val="20"/>
          <w:szCs w:val="20"/>
        </w:rPr>
      </w:pPr>
      <w:r w:rsidRPr="00036AA2">
        <w:rPr>
          <w:rFonts w:cs="Arial"/>
          <w:b/>
          <w:sz w:val="20"/>
          <w:szCs w:val="20"/>
        </w:rPr>
        <w:t>WYKA</w:t>
      </w:r>
      <w:r w:rsidR="000B5AC2" w:rsidRPr="00036AA2">
        <w:rPr>
          <w:rFonts w:cs="Arial"/>
          <w:b/>
          <w:sz w:val="20"/>
          <w:szCs w:val="20"/>
        </w:rPr>
        <w:t>Z</w:t>
      </w:r>
      <w:r w:rsidR="007F7C78" w:rsidRPr="00036AA2">
        <w:rPr>
          <w:rFonts w:cs="Arial"/>
          <w:b/>
          <w:sz w:val="20"/>
          <w:szCs w:val="20"/>
        </w:rPr>
        <w:t xml:space="preserve"> WNIOSKÓW</w:t>
      </w:r>
      <w:r w:rsidR="008E0E37" w:rsidRPr="00036AA2">
        <w:rPr>
          <w:rFonts w:cs="Arial"/>
          <w:b/>
          <w:sz w:val="20"/>
          <w:szCs w:val="20"/>
        </w:rPr>
        <w:t xml:space="preserve"> WNIESIONYCH DO PROJEKTU</w:t>
      </w:r>
    </w:p>
    <w:p w:rsidR="007B5481" w:rsidRDefault="007F0D6B" w:rsidP="007F7C78">
      <w:pPr>
        <w:spacing w:after="30"/>
        <w:jc w:val="center"/>
        <w:rPr>
          <w:rFonts w:cs="Arial"/>
          <w:b/>
          <w:sz w:val="20"/>
          <w:szCs w:val="20"/>
        </w:rPr>
      </w:pPr>
      <w:r w:rsidRPr="00036AA2">
        <w:rPr>
          <w:rFonts w:cs="Arial"/>
          <w:b/>
          <w:sz w:val="20"/>
          <w:szCs w:val="20"/>
        </w:rPr>
        <w:t xml:space="preserve">MIEJSCOWEGO PLANU </w:t>
      </w:r>
      <w:r w:rsidR="00976BE3" w:rsidRPr="00036AA2">
        <w:rPr>
          <w:rFonts w:cs="Arial"/>
          <w:b/>
          <w:sz w:val="20"/>
          <w:szCs w:val="20"/>
        </w:rPr>
        <w:t>ZAGOSPODAROWANIA PRZESTRZENNEGO</w:t>
      </w:r>
    </w:p>
    <w:p w:rsidR="009C2106" w:rsidRPr="00036AA2" w:rsidRDefault="000754B7" w:rsidP="007F7C78">
      <w:pPr>
        <w:spacing w:after="30"/>
        <w:jc w:val="center"/>
        <w:rPr>
          <w:rFonts w:cs="Arial"/>
          <w:b/>
          <w:sz w:val="20"/>
          <w:szCs w:val="20"/>
        </w:rPr>
      </w:pPr>
      <w:r>
        <w:rPr>
          <w:rFonts w:cs="Arial"/>
          <w:b/>
          <w:sz w:val="20"/>
          <w:szCs w:val="20"/>
        </w:rPr>
        <w:t xml:space="preserve">W REJONIE ULIC: ANDRZEJA STRUGA ORAZ ŚWIĘTEGO JACKA </w:t>
      </w:r>
      <w:r w:rsidR="0031380A" w:rsidRPr="00036AA2">
        <w:rPr>
          <w:rFonts w:cs="Arial"/>
          <w:b/>
          <w:sz w:val="20"/>
          <w:szCs w:val="20"/>
        </w:rPr>
        <w:t>W OPOLU</w:t>
      </w:r>
    </w:p>
    <w:p w:rsidR="00CC26BD" w:rsidRDefault="00CC26BD" w:rsidP="00CC26BD">
      <w:pPr>
        <w:spacing w:after="30"/>
        <w:rPr>
          <w:rFonts w:cs="Arial"/>
          <w:b/>
          <w:sz w:val="20"/>
          <w:szCs w:val="20"/>
          <w:highlight w:val="yellow"/>
        </w:rPr>
      </w:pPr>
    </w:p>
    <w:p w:rsidR="007B5481" w:rsidRPr="00E0387A" w:rsidRDefault="007B5481" w:rsidP="00CC26BD">
      <w:pPr>
        <w:spacing w:after="30"/>
        <w:rPr>
          <w:rFonts w:cs="Arial"/>
          <w:b/>
          <w:sz w:val="20"/>
          <w:szCs w:val="20"/>
          <w:highlight w:val="yellow"/>
        </w:rPr>
      </w:pPr>
    </w:p>
    <w:tbl>
      <w:tblPr>
        <w:tblW w:w="146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64"/>
        <w:gridCol w:w="1258"/>
        <w:gridCol w:w="1979"/>
        <w:gridCol w:w="4856"/>
        <w:gridCol w:w="1440"/>
        <w:gridCol w:w="1565"/>
        <w:gridCol w:w="1566"/>
        <w:gridCol w:w="1560"/>
      </w:tblGrid>
      <w:tr w:rsidR="009B0E29" w:rsidRPr="00E0387A" w:rsidTr="00734A1F">
        <w:trPr>
          <w:cantSplit/>
          <w:trHeight w:val="332"/>
        </w:trPr>
        <w:tc>
          <w:tcPr>
            <w:tcW w:w="464" w:type="dxa"/>
            <w:vMerge w:val="restart"/>
            <w:shd w:val="clear" w:color="auto" w:fill="CCCCCC"/>
            <w:vAlign w:val="center"/>
          </w:tcPr>
          <w:p w:rsidR="009B0E29" w:rsidRPr="00036AA2" w:rsidRDefault="001E430E" w:rsidP="000F1BE9">
            <w:pPr>
              <w:jc w:val="center"/>
              <w:rPr>
                <w:rFonts w:cs="Arial"/>
                <w:szCs w:val="16"/>
              </w:rPr>
            </w:pPr>
            <w:r w:rsidRPr="00036AA2">
              <w:rPr>
                <w:rFonts w:cs="Arial"/>
                <w:szCs w:val="16"/>
              </w:rPr>
              <w:t>l.p.</w:t>
            </w:r>
          </w:p>
        </w:tc>
        <w:tc>
          <w:tcPr>
            <w:tcW w:w="1258" w:type="dxa"/>
            <w:vMerge w:val="restart"/>
            <w:shd w:val="clear" w:color="auto" w:fill="CCCCCC"/>
            <w:vAlign w:val="center"/>
          </w:tcPr>
          <w:p w:rsidR="009B0E29" w:rsidRPr="00036AA2" w:rsidRDefault="008073D5" w:rsidP="000F1BE9">
            <w:pPr>
              <w:ind w:right="-108"/>
              <w:jc w:val="center"/>
              <w:rPr>
                <w:rFonts w:cs="Arial"/>
                <w:szCs w:val="16"/>
              </w:rPr>
            </w:pPr>
            <w:r w:rsidRPr="00036AA2">
              <w:rPr>
                <w:rFonts w:cs="Arial"/>
                <w:szCs w:val="16"/>
              </w:rPr>
              <w:t>Data</w:t>
            </w:r>
            <w:r w:rsidR="009B0E29" w:rsidRPr="00036AA2">
              <w:rPr>
                <w:rFonts w:cs="Arial"/>
                <w:szCs w:val="16"/>
              </w:rPr>
              <w:t xml:space="preserve"> wpływu wniosku</w:t>
            </w:r>
          </w:p>
        </w:tc>
        <w:tc>
          <w:tcPr>
            <w:tcW w:w="1979" w:type="dxa"/>
            <w:vMerge w:val="restart"/>
            <w:shd w:val="clear" w:color="auto" w:fill="CCCCCC"/>
            <w:vAlign w:val="center"/>
          </w:tcPr>
          <w:p w:rsidR="009B0E29" w:rsidRPr="00036AA2" w:rsidRDefault="008073D5" w:rsidP="000F1BE9">
            <w:pPr>
              <w:jc w:val="center"/>
              <w:rPr>
                <w:rFonts w:cs="Arial"/>
                <w:szCs w:val="16"/>
              </w:rPr>
            </w:pPr>
            <w:r w:rsidRPr="00036AA2">
              <w:rPr>
                <w:rFonts w:cs="Arial"/>
                <w:szCs w:val="16"/>
              </w:rPr>
              <w:t>Nazwisko</w:t>
            </w:r>
            <w:r w:rsidR="009B0E29" w:rsidRPr="00036AA2">
              <w:rPr>
                <w:rFonts w:cs="Arial"/>
                <w:szCs w:val="16"/>
              </w:rPr>
              <w:t xml:space="preserve"> i imię, nazwa jednostki organizacyjnej i adres</w:t>
            </w:r>
          </w:p>
        </w:tc>
        <w:tc>
          <w:tcPr>
            <w:tcW w:w="4856" w:type="dxa"/>
            <w:vMerge w:val="restart"/>
            <w:shd w:val="clear" w:color="auto" w:fill="CCCCCC"/>
            <w:vAlign w:val="center"/>
          </w:tcPr>
          <w:p w:rsidR="009B0E29" w:rsidRPr="00036AA2" w:rsidRDefault="008073D5" w:rsidP="000F1BE9">
            <w:pPr>
              <w:jc w:val="center"/>
              <w:rPr>
                <w:rFonts w:cs="Arial"/>
                <w:szCs w:val="16"/>
              </w:rPr>
            </w:pPr>
            <w:r w:rsidRPr="00036AA2">
              <w:rPr>
                <w:rFonts w:cs="Arial"/>
                <w:szCs w:val="16"/>
              </w:rPr>
              <w:t>Treść</w:t>
            </w:r>
            <w:r w:rsidR="009B0E29" w:rsidRPr="00036AA2">
              <w:rPr>
                <w:rFonts w:cs="Arial"/>
                <w:szCs w:val="16"/>
              </w:rPr>
              <w:t xml:space="preserve"> wniosku</w:t>
            </w:r>
          </w:p>
        </w:tc>
        <w:tc>
          <w:tcPr>
            <w:tcW w:w="1440" w:type="dxa"/>
            <w:vMerge w:val="restart"/>
            <w:shd w:val="clear" w:color="auto" w:fill="CCCCCC"/>
            <w:vAlign w:val="center"/>
          </w:tcPr>
          <w:p w:rsidR="009B0E29" w:rsidRPr="00036AA2" w:rsidRDefault="008073D5" w:rsidP="000F1BE9">
            <w:pPr>
              <w:jc w:val="center"/>
              <w:rPr>
                <w:rFonts w:cs="Arial"/>
                <w:szCs w:val="16"/>
              </w:rPr>
            </w:pPr>
            <w:r w:rsidRPr="00036AA2">
              <w:rPr>
                <w:rFonts w:cs="Arial"/>
                <w:szCs w:val="16"/>
              </w:rPr>
              <w:t>Oznaczenie</w:t>
            </w:r>
            <w:r w:rsidR="009B0E29" w:rsidRPr="00036AA2">
              <w:rPr>
                <w:rFonts w:cs="Arial"/>
                <w:szCs w:val="16"/>
              </w:rPr>
              <w:t xml:space="preserve"> nieruchomości, której dotyczy wniosek</w:t>
            </w:r>
          </w:p>
        </w:tc>
        <w:tc>
          <w:tcPr>
            <w:tcW w:w="3131" w:type="dxa"/>
            <w:gridSpan w:val="2"/>
            <w:shd w:val="clear" w:color="auto" w:fill="CCCCCC"/>
            <w:vAlign w:val="center"/>
          </w:tcPr>
          <w:p w:rsidR="009B0E29" w:rsidRPr="00036AA2" w:rsidRDefault="008073D5" w:rsidP="000F1BE9">
            <w:pPr>
              <w:jc w:val="center"/>
              <w:rPr>
                <w:rFonts w:cs="Arial"/>
                <w:szCs w:val="16"/>
              </w:rPr>
            </w:pPr>
            <w:r w:rsidRPr="00036AA2">
              <w:rPr>
                <w:rFonts w:cs="Arial"/>
                <w:szCs w:val="16"/>
              </w:rPr>
              <w:t>Rozstrzygnięcie</w:t>
            </w:r>
            <w:r w:rsidR="009B0E29" w:rsidRPr="00036AA2">
              <w:rPr>
                <w:rFonts w:cs="Arial"/>
                <w:szCs w:val="16"/>
              </w:rPr>
              <w:t xml:space="preserve"> Prezydenta miasta Opola</w:t>
            </w:r>
          </w:p>
        </w:tc>
        <w:tc>
          <w:tcPr>
            <w:tcW w:w="1560" w:type="dxa"/>
            <w:vMerge w:val="restart"/>
            <w:shd w:val="clear" w:color="auto" w:fill="CCCCCC"/>
            <w:vAlign w:val="center"/>
          </w:tcPr>
          <w:p w:rsidR="009B0E29" w:rsidRPr="00036AA2" w:rsidRDefault="008073D5" w:rsidP="000F1BE9">
            <w:pPr>
              <w:jc w:val="center"/>
              <w:rPr>
                <w:rFonts w:cs="Arial"/>
                <w:szCs w:val="16"/>
              </w:rPr>
            </w:pPr>
            <w:r w:rsidRPr="00036AA2">
              <w:rPr>
                <w:rFonts w:cs="Arial"/>
                <w:szCs w:val="16"/>
              </w:rPr>
              <w:t>Uwagi</w:t>
            </w:r>
          </w:p>
        </w:tc>
      </w:tr>
      <w:tr w:rsidR="007F0D6B" w:rsidRPr="00E0387A" w:rsidTr="00734A1F">
        <w:trPr>
          <w:cantSplit/>
          <w:trHeight w:val="530"/>
        </w:trPr>
        <w:tc>
          <w:tcPr>
            <w:tcW w:w="464" w:type="dxa"/>
            <w:vMerge/>
          </w:tcPr>
          <w:p w:rsidR="007F0D6B" w:rsidRPr="00036AA2" w:rsidRDefault="007F0D6B" w:rsidP="009F1C92">
            <w:pPr>
              <w:rPr>
                <w:rFonts w:cs="Arial"/>
                <w:szCs w:val="16"/>
              </w:rPr>
            </w:pPr>
          </w:p>
        </w:tc>
        <w:tc>
          <w:tcPr>
            <w:tcW w:w="1258" w:type="dxa"/>
            <w:vMerge/>
          </w:tcPr>
          <w:p w:rsidR="007F0D6B" w:rsidRPr="00036AA2" w:rsidRDefault="007F0D6B" w:rsidP="000F1BE9">
            <w:pPr>
              <w:ind w:right="-108"/>
              <w:jc w:val="center"/>
              <w:rPr>
                <w:rFonts w:cs="Arial"/>
                <w:szCs w:val="16"/>
              </w:rPr>
            </w:pPr>
          </w:p>
        </w:tc>
        <w:tc>
          <w:tcPr>
            <w:tcW w:w="1979" w:type="dxa"/>
            <w:vMerge/>
          </w:tcPr>
          <w:p w:rsidR="007F0D6B" w:rsidRPr="00036AA2" w:rsidRDefault="007F0D6B" w:rsidP="000F1BE9">
            <w:pPr>
              <w:jc w:val="center"/>
              <w:rPr>
                <w:rFonts w:cs="Arial"/>
                <w:szCs w:val="16"/>
              </w:rPr>
            </w:pPr>
          </w:p>
        </w:tc>
        <w:tc>
          <w:tcPr>
            <w:tcW w:w="4856" w:type="dxa"/>
            <w:vMerge/>
          </w:tcPr>
          <w:p w:rsidR="007F0D6B" w:rsidRPr="00036AA2" w:rsidRDefault="007F0D6B" w:rsidP="000F1BE9">
            <w:pPr>
              <w:jc w:val="center"/>
              <w:rPr>
                <w:rFonts w:cs="Arial"/>
                <w:szCs w:val="16"/>
              </w:rPr>
            </w:pPr>
          </w:p>
        </w:tc>
        <w:tc>
          <w:tcPr>
            <w:tcW w:w="1440" w:type="dxa"/>
            <w:vMerge/>
            <w:vAlign w:val="center"/>
          </w:tcPr>
          <w:p w:rsidR="007F0D6B" w:rsidRPr="00036AA2" w:rsidRDefault="007F0D6B" w:rsidP="000F1BE9">
            <w:pPr>
              <w:jc w:val="center"/>
              <w:rPr>
                <w:rFonts w:cs="Arial"/>
                <w:szCs w:val="16"/>
              </w:rPr>
            </w:pPr>
          </w:p>
        </w:tc>
        <w:tc>
          <w:tcPr>
            <w:tcW w:w="1565" w:type="dxa"/>
            <w:shd w:val="clear" w:color="auto" w:fill="CCCCCC"/>
            <w:vAlign w:val="center"/>
          </w:tcPr>
          <w:p w:rsidR="007F0D6B" w:rsidRPr="00036AA2" w:rsidRDefault="008073D5" w:rsidP="000F1BE9">
            <w:pPr>
              <w:jc w:val="center"/>
              <w:rPr>
                <w:rFonts w:cs="Arial"/>
                <w:szCs w:val="16"/>
              </w:rPr>
            </w:pPr>
            <w:r w:rsidRPr="00036AA2">
              <w:rPr>
                <w:rFonts w:cs="Arial"/>
                <w:szCs w:val="16"/>
              </w:rPr>
              <w:t>Wniosek</w:t>
            </w:r>
            <w:r w:rsidR="007F0D6B" w:rsidRPr="00036AA2">
              <w:rPr>
                <w:rFonts w:cs="Arial"/>
                <w:szCs w:val="16"/>
              </w:rPr>
              <w:t xml:space="preserve"> uwzględniony</w:t>
            </w:r>
          </w:p>
        </w:tc>
        <w:tc>
          <w:tcPr>
            <w:tcW w:w="1566" w:type="dxa"/>
            <w:shd w:val="clear" w:color="auto" w:fill="CCCCCC"/>
            <w:vAlign w:val="center"/>
          </w:tcPr>
          <w:p w:rsidR="007F0D6B" w:rsidRPr="00036AA2" w:rsidRDefault="008073D5" w:rsidP="000F1BE9">
            <w:pPr>
              <w:jc w:val="center"/>
              <w:rPr>
                <w:rFonts w:cs="Arial"/>
                <w:szCs w:val="16"/>
              </w:rPr>
            </w:pPr>
            <w:r w:rsidRPr="00036AA2">
              <w:rPr>
                <w:rFonts w:cs="Arial"/>
                <w:szCs w:val="16"/>
              </w:rPr>
              <w:t>Wniosek</w:t>
            </w:r>
            <w:r w:rsidR="007F0D6B" w:rsidRPr="00036AA2">
              <w:rPr>
                <w:rFonts w:cs="Arial"/>
                <w:szCs w:val="16"/>
              </w:rPr>
              <w:t xml:space="preserve"> nieuwzględniony</w:t>
            </w:r>
          </w:p>
        </w:tc>
        <w:tc>
          <w:tcPr>
            <w:tcW w:w="1560" w:type="dxa"/>
            <w:vMerge/>
          </w:tcPr>
          <w:p w:rsidR="007F0D6B" w:rsidRPr="00036AA2" w:rsidRDefault="007F0D6B" w:rsidP="000F1BE9">
            <w:pPr>
              <w:jc w:val="center"/>
              <w:rPr>
                <w:rFonts w:cs="Arial"/>
                <w:szCs w:val="16"/>
              </w:rPr>
            </w:pPr>
          </w:p>
        </w:tc>
      </w:tr>
      <w:tr w:rsidR="007F0D6B" w:rsidRPr="00E0387A" w:rsidTr="00AD4C11">
        <w:trPr>
          <w:cantSplit/>
        </w:trPr>
        <w:tc>
          <w:tcPr>
            <w:tcW w:w="464" w:type="dxa"/>
            <w:shd w:val="clear" w:color="auto" w:fill="F2F2F2" w:themeFill="background1" w:themeFillShade="F2"/>
          </w:tcPr>
          <w:p w:rsidR="007F0D6B" w:rsidRPr="00036AA2" w:rsidRDefault="001E430E" w:rsidP="000F1BE9">
            <w:pPr>
              <w:jc w:val="center"/>
              <w:rPr>
                <w:rFonts w:cs="Arial"/>
                <w:szCs w:val="16"/>
              </w:rPr>
            </w:pPr>
            <w:r w:rsidRPr="00036AA2">
              <w:rPr>
                <w:rFonts w:cs="Arial"/>
                <w:szCs w:val="16"/>
              </w:rPr>
              <w:t>1</w:t>
            </w:r>
          </w:p>
        </w:tc>
        <w:tc>
          <w:tcPr>
            <w:tcW w:w="1258" w:type="dxa"/>
            <w:shd w:val="clear" w:color="auto" w:fill="F2F2F2" w:themeFill="background1" w:themeFillShade="F2"/>
          </w:tcPr>
          <w:p w:rsidR="007F0D6B" w:rsidRPr="00036AA2" w:rsidRDefault="002F55EF" w:rsidP="000F1BE9">
            <w:pPr>
              <w:ind w:right="-108"/>
              <w:jc w:val="center"/>
              <w:rPr>
                <w:rFonts w:cs="Arial"/>
                <w:szCs w:val="16"/>
              </w:rPr>
            </w:pPr>
            <w:r w:rsidRPr="00036AA2">
              <w:rPr>
                <w:rFonts w:cs="Arial"/>
                <w:szCs w:val="16"/>
              </w:rPr>
              <w:t>2</w:t>
            </w:r>
          </w:p>
        </w:tc>
        <w:tc>
          <w:tcPr>
            <w:tcW w:w="1979" w:type="dxa"/>
            <w:shd w:val="clear" w:color="auto" w:fill="F2F2F2" w:themeFill="background1" w:themeFillShade="F2"/>
          </w:tcPr>
          <w:p w:rsidR="007F0D6B" w:rsidRPr="00036AA2" w:rsidRDefault="002F55EF" w:rsidP="000F1BE9">
            <w:pPr>
              <w:jc w:val="center"/>
              <w:rPr>
                <w:rFonts w:cs="Arial"/>
                <w:szCs w:val="16"/>
              </w:rPr>
            </w:pPr>
            <w:r w:rsidRPr="00036AA2">
              <w:rPr>
                <w:rFonts w:cs="Arial"/>
                <w:szCs w:val="16"/>
              </w:rPr>
              <w:t>3</w:t>
            </w:r>
          </w:p>
        </w:tc>
        <w:tc>
          <w:tcPr>
            <w:tcW w:w="4856" w:type="dxa"/>
            <w:shd w:val="clear" w:color="auto" w:fill="F2F2F2" w:themeFill="background1" w:themeFillShade="F2"/>
          </w:tcPr>
          <w:p w:rsidR="007F0D6B" w:rsidRPr="00036AA2" w:rsidRDefault="002F55EF" w:rsidP="000F1BE9">
            <w:pPr>
              <w:jc w:val="center"/>
              <w:rPr>
                <w:rFonts w:cs="Arial"/>
                <w:szCs w:val="16"/>
              </w:rPr>
            </w:pPr>
            <w:r w:rsidRPr="00036AA2">
              <w:rPr>
                <w:rFonts w:cs="Arial"/>
                <w:szCs w:val="16"/>
              </w:rPr>
              <w:t>4</w:t>
            </w:r>
          </w:p>
        </w:tc>
        <w:tc>
          <w:tcPr>
            <w:tcW w:w="1440" w:type="dxa"/>
            <w:shd w:val="clear" w:color="auto" w:fill="F2F2F2" w:themeFill="background1" w:themeFillShade="F2"/>
            <w:vAlign w:val="center"/>
          </w:tcPr>
          <w:p w:rsidR="007F0D6B" w:rsidRPr="00036AA2" w:rsidRDefault="002F55EF" w:rsidP="000F1BE9">
            <w:pPr>
              <w:jc w:val="center"/>
              <w:rPr>
                <w:rFonts w:cs="Arial"/>
                <w:szCs w:val="16"/>
              </w:rPr>
            </w:pPr>
            <w:r w:rsidRPr="00036AA2">
              <w:rPr>
                <w:rFonts w:cs="Arial"/>
                <w:szCs w:val="16"/>
              </w:rPr>
              <w:t>5</w:t>
            </w:r>
          </w:p>
        </w:tc>
        <w:tc>
          <w:tcPr>
            <w:tcW w:w="1565" w:type="dxa"/>
            <w:shd w:val="clear" w:color="auto" w:fill="F2F2F2" w:themeFill="background1" w:themeFillShade="F2"/>
            <w:vAlign w:val="center"/>
          </w:tcPr>
          <w:p w:rsidR="007F0D6B" w:rsidRPr="00036AA2" w:rsidRDefault="002F55EF" w:rsidP="000F1BE9">
            <w:pPr>
              <w:jc w:val="center"/>
              <w:rPr>
                <w:rFonts w:cs="Arial"/>
                <w:szCs w:val="16"/>
              </w:rPr>
            </w:pPr>
            <w:r w:rsidRPr="00036AA2">
              <w:rPr>
                <w:rFonts w:cs="Arial"/>
                <w:szCs w:val="16"/>
              </w:rPr>
              <w:t>6</w:t>
            </w:r>
          </w:p>
        </w:tc>
        <w:tc>
          <w:tcPr>
            <w:tcW w:w="1566" w:type="dxa"/>
            <w:shd w:val="clear" w:color="auto" w:fill="F2F2F2" w:themeFill="background1" w:themeFillShade="F2"/>
            <w:vAlign w:val="center"/>
          </w:tcPr>
          <w:p w:rsidR="007F0D6B" w:rsidRPr="00036AA2" w:rsidRDefault="002F55EF" w:rsidP="000F1BE9">
            <w:pPr>
              <w:jc w:val="center"/>
              <w:rPr>
                <w:rFonts w:cs="Arial"/>
                <w:szCs w:val="16"/>
              </w:rPr>
            </w:pPr>
            <w:r w:rsidRPr="00036AA2">
              <w:rPr>
                <w:rFonts w:cs="Arial"/>
                <w:szCs w:val="16"/>
              </w:rPr>
              <w:t>7</w:t>
            </w:r>
          </w:p>
        </w:tc>
        <w:tc>
          <w:tcPr>
            <w:tcW w:w="1560" w:type="dxa"/>
            <w:shd w:val="clear" w:color="auto" w:fill="F2F2F2" w:themeFill="background1" w:themeFillShade="F2"/>
            <w:vAlign w:val="center"/>
          </w:tcPr>
          <w:p w:rsidR="007F0D6B" w:rsidRPr="00036AA2" w:rsidRDefault="002F55EF" w:rsidP="000F1BE9">
            <w:pPr>
              <w:jc w:val="center"/>
              <w:rPr>
                <w:rFonts w:cs="Arial"/>
                <w:szCs w:val="16"/>
              </w:rPr>
            </w:pPr>
            <w:r w:rsidRPr="00036AA2">
              <w:rPr>
                <w:rFonts w:cs="Arial"/>
                <w:szCs w:val="16"/>
              </w:rPr>
              <w:t>8</w:t>
            </w:r>
          </w:p>
        </w:tc>
      </w:tr>
      <w:tr w:rsidR="00CC26BD" w:rsidRPr="00CC26BD" w:rsidTr="007B5481">
        <w:trPr>
          <w:cantSplit/>
          <w:trHeight w:val="3050"/>
        </w:trPr>
        <w:tc>
          <w:tcPr>
            <w:tcW w:w="464" w:type="dxa"/>
            <w:vAlign w:val="center"/>
          </w:tcPr>
          <w:p w:rsidR="00CC26BD" w:rsidRPr="00CC26BD" w:rsidRDefault="00CC26BD" w:rsidP="00CC26BD">
            <w:r w:rsidRPr="00CC26BD">
              <w:t>1.</w:t>
            </w:r>
          </w:p>
        </w:tc>
        <w:tc>
          <w:tcPr>
            <w:tcW w:w="1258" w:type="dxa"/>
            <w:vAlign w:val="center"/>
          </w:tcPr>
          <w:p w:rsidR="00CC26BD" w:rsidRPr="00CC26BD" w:rsidRDefault="00CC26BD" w:rsidP="00CC26BD">
            <w:pPr>
              <w:jc w:val="left"/>
            </w:pPr>
            <w:r w:rsidRPr="00CC26BD">
              <w:t>03.04.2015</w:t>
            </w:r>
          </w:p>
        </w:tc>
        <w:tc>
          <w:tcPr>
            <w:tcW w:w="1979" w:type="dxa"/>
            <w:vAlign w:val="center"/>
          </w:tcPr>
          <w:p w:rsidR="00CC26BD" w:rsidRPr="00CC26BD" w:rsidRDefault="00CC26BD" w:rsidP="00CC26BD">
            <w:pPr>
              <w:jc w:val="left"/>
            </w:pPr>
          </w:p>
        </w:tc>
        <w:tc>
          <w:tcPr>
            <w:tcW w:w="4856" w:type="dxa"/>
            <w:vAlign w:val="center"/>
          </w:tcPr>
          <w:p w:rsidR="00CC26BD" w:rsidRPr="00CC26BD" w:rsidRDefault="00CC26BD" w:rsidP="00CC26BD">
            <w:r w:rsidRPr="00CC26BD">
              <w:t>Nie występują zadania rządowe służące realizacji inwestycji celu publicznego o znaczeniu krajowym.</w:t>
            </w:r>
          </w:p>
          <w:p w:rsidR="00CC26BD" w:rsidRPr="00CC26BD" w:rsidRDefault="00CC26BD" w:rsidP="00CC26BD">
            <w:r w:rsidRPr="00CC26BD">
              <w:t>O merytoryczne wnioski wynikające z przepisów innych ustaw należy wystąpić do właściwych wydziałów OUW oraz innych właściwych organów.</w:t>
            </w:r>
          </w:p>
          <w:p w:rsidR="00CC26BD" w:rsidRPr="00CC26BD" w:rsidRDefault="00CC26BD" w:rsidP="00CC26BD">
            <w:r w:rsidRPr="00CC26BD">
              <w:t xml:space="preserve">Zgodnie z art. 95 ust. 1 ustawy prawo geologiczne i górnicze z 9 czerwca 2011 r. należy ujawniać w studiach uwarunkowań i kierunków zagospodarowania przestrzennego gmin oraz miejscowych planach zagospodarowania przestrzennego udokumentowanych złóż kopalin oraz udokumentowanych wód podziemnych, w granicach projektowanych stref ochronnych ujęć oraz obszarów ochronnych zbiorników wód podziemnych, a także udokumentowanych kompleksów podziemnego składowania dwutlenku węgla, w celu ich ochrony. </w:t>
            </w:r>
          </w:p>
        </w:tc>
        <w:tc>
          <w:tcPr>
            <w:tcW w:w="1440" w:type="dxa"/>
            <w:vAlign w:val="center"/>
          </w:tcPr>
          <w:p w:rsidR="00CC26BD" w:rsidRPr="00CC26BD" w:rsidRDefault="00CC26BD" w:rsidP="00CC26BD">
            <w:pPr>
              <w:jc w:val="center"/>
              <w:rPr>
                <w:rFonts w:cs="Arial"/>
                <w:szCs w:val="16"/>
              </w:rPr>
            </w:pPr>
            <w:r w:rsidRPr="00CC26BD">
              <w:rPr>
                <w:rFonts w:cs="Arial"/>
                <w:szCs w:val="16"/>
              </w:rPr>
              <w:t>obszar planu</w:t>
            </w:r>
          </w:p>
        </w:tc>
        <w:tc>
          <w:tcPr>
            <w:tcW w:w="1565" w:type="dxa"/>
            <w:vAlign w:val="center"/>
          </w:tcPr>
          <w:p w:rsidR="00CC26BD" w:rsidRPr="00CC26BD" w:rsidRDefault="00CC26BD" w:rsidP="00CC26BD">
            <w:pPr>
              <w:jc w:val="center"/>
              <w:rPr>
                <w:rFonts w:cs="Arial"/>
                <w:szCs w:val="16"/>
              </w:rPr>
            </w:pPr>
            <w:r w:rsidRPr="00CC26BD">
              <w:rPr>
                <w:rFonts w:cs="Arial"/>
                <w:szCs w:val="16"/>
              </w:rPr>
              <w:t>uwzględniony</w:t>
            </w:r>
          </w:p>
        </w:tc>
        <w:tc>
          <w:tcPr>
            <w:tcW w:w="1566" w:type="dxa"/>
            <w:vAlign w:val="center"/>
          </w:tcPr>
          <w:p w:rsidR="00CC26BD" w:rsidRPr="00CC26BD" w:rsidRDefault="00CC26BD" w:rsidP="00CC26BD">
            <w:pPr>
              <w:jc w:val="center"/>
              <w:rPr>
                <w:rFonts w:cs="Arial"/>
                <w:szCs w:val="16"/>
              </w:rPr>
            </w:pPr>
            <w:r w:rsidRPr="00CC26BD">
              <w:rPr>
                <w:rFonts w:cs="Arial"/>
                <w:szCs w:val="16"/>
              </w:rPr>
              <w:t>―――</w:t>
            </w:r>
          </w:p>
        </w:tc>
        <w:tc>
          <w:tcPr>
            <w:tcW w:w="1560" w:type="dxa"/>
            <w:vAlign w:val="center"/>
          </w:tcPr>
          <w:p w:rsidR="00CC26BD" w:rsidRPr="00CC26BD" w:rsidRDefault="00CC26BD" w:rsidP="00CC26BD">
            <w:pPr>
              <w:jc w:val="center"/>
              <w:rPr>
                <w:rFonts w:cs="Arial"/>
                <w:szCs w:val="16"/>
              </w:rPr>
            </w:pPr>
            <w:r w:rsidRPr="00CC26BD">
              <w:rPr>
                <w:rFonts w:cs="Arial"/>
                <w:szCs w:val="16"/>
              </w:rPr>
              <w:t>―――</w:t>
            </w:r>
          </w:p>
        </w:tc>
      </w:tr>
      <w:tr w:rsidR="00CC26BD" w:rsidRPr="00CC26BD" w:rsidTr="007B5481">
        <w:trPr>
          <w:cantSplit/>
          <w:trHeight w:val="1442"/>
        </w:trPr>
        <w:tc>
          <w:tcPr>
            <w:tcW w:w="464" w:type="dxa"/>
            <w:vAlign w:val="center"/>
          </w:tcPr>
          <w:p w:rsidR="00CC26BD" w:rsidRPr="00CC26BD" w:rsidRDefault="00CC26BD" w:rsidP="00CC26BD">
            <w:r>
              <w:t>2.</w:t>
            </w:r>
          </w:p>
        </w:tc>
        <w:tc>
          <w:tcPr>
            <w:tcW w:w="1258" w:type="dxa"/>
            <w:vAlign w:val="center"/>
          </w:tcPr>
          <w:p w:rsidR="00CC26BD" w:rsidRPr="00CC26BD" w:rsidRDefault="00CC26BD" w:rsidP="00CC26BD">
            <w:pPr>
              <w:jc w:val="left"/>
            </w:pPr>
            <w:r>
              <w:t>07</w:t>
            </w:r>
            <w:r w:rsidRPr="00CC26BD">
              <w:t>.04.2015</w:t>
            </w:r>
          </w:p>
        </w:tc>
        <w:tc>
          <w:tcPr>
            <w:tcW w:w="1979" w:type="dxa"/>
            <w:vAlign w:val="center"/>
          </w:tcPr>
          <w:p w:rsidR="00CC26BD" w:rsidRDefault="00CC26BD" w:rsidP="00CC26BD">
            <w:pPr>
              <w:jc w:val="left"/>
              <w:rPr>
                <w:rFonts w:cs="Arial"/>
                <w:szCs w:val="16"/>
              </w:rPr>
            </w:pPr>
          </w:p>
        </w:tc>
        <w:tc>
          <w:tcPr>
            <w:tcW w:w="4856" w:type="dxa"/>
            <w:vAlign w:val="center"/>
          </w:tcPr>
          <w:p w:rsidR="00CC26BD" w:rsidRDefault="00CC26BD" w:rsidP="00CC26BD">
            <w:pPr>
              <w:rPr>
                <w:rFonts w:cs="Arial"/>
                <w:szCs w:val="16"/>
              </w:rPr>
            </w:pPr>
            <w:r>
              <w:rPr>
                <w:rFonts w:cs="Arial"/>
                <w:szCs w:val="16"/>
              </w:rPr>
              <w:t>Uzgodnienie zakresu prognozy oddziaływania na środowisko.</w:t>
            </w:r>
          </w:p>
        </w:tc>
        <w:tc>
          <w:tcPr>
            <w:tcW w:w="1440" w:type="dxa"/>
            <w:vAlign w:val="center"/>
          </w:tcPr>
          <w:p w:rsidR="00CC26BD" w:rsidRDefault="00CC26BD" w:rsidP="00CC26BD">
            <w:pPr>
              <w:jc w:val="center"/>
              <w:rPr>
                <w:rFonts w:cs="Arial"/>
                <w:szCs w:val="16"/>
              </w:rPr>
            </w:pPr>
            <w:r>
              <w:rPr>
                <w:rFonts w:cs="Arial"/>
                <w:szCs w:val="16"/>
              </w:rPr>
              <w:t>obszar planu</w:t>
            </w:r>
          </w:p>
        </w:tc>
        <w:tc>
          <w:tcPr>
            <w:tcW w:w="1565" w:type="dxa"/>
            <w:vAlign w:val="center"/>
          </w:tcPr>
          <w:p w:rsidR="00CC26BD" w:rsidRPr="007C745C" w:rsidRDefault="00CC26BD" w:rsidP="00CC26BD">
            <w:pPr>
              <w:jc w:val="center"/>
              <w:rPr>
                <w:rFonts w:cs="Arial"/>
                <w:szCs w:val="16"/>
              </w:rPr>
            </w:pPr>
            <w:r>
              <w:rPr>
                <w:rFonts w:cs="Arial"/>
                <w:szCs w:val="16"/>
              </w:rPr>
              <w:t>uwzględniony</w:t>
            </w:r>
          </w:p>
        </w:tc>
        <w:tc>
          <w:tcPr>
            <w:tcW w:w="1566" w:type="dxa"/>
            <w:vAlign w:val="center"/>
          </w:tcPr>
          <w:p w:rsidR="00CC26BD" w:rsidRPr="007C745C" w:rsidRDefault="00CC26BD" w:rsidP="00CC26BD">
            <w:pPr>
              <w:jc w:val="center"/>
              <w:rPr>
                <w:rFonts w:cs="Arial"/>
                <w:szCs w:val="16"/>
              </w:rPr>
            </w:pPr>
            <w:r w:rsidRPr="00DE1D9C">
              <w:rPr>
                <w:rFonts w:cs="Arial"/>
                <w:szCs w:val="16"/>
              </w:rPr>
              <w:t>―――</w:t>
            </w:r>
          </w:p>
        </w:tc>
        <w:tc>
          <w:tcPr>
            <w:tcW w:w="1560" w:type="dxa"/>
            <w:vAlign w:val="center"/>
          </w:tcPr>
          <w:p w:rsidR="00CC26BD" w:rsidRPr="007C745C" w:rsidRDefault="00CC26BD" w:rsidP="00CC26BD">
            <w:pPr>
              <w:jc w:val="center"/>
              <w:rPr>
                <w:rFonts w:cs="Arial"/>
                <w:szCs w:val="16"/>
              </w:rPr>
            </w:pPr>
            <w:r w:rsidRPr="00DE1D9C">
              <w:rPr>
                <w:rFonts w:cs="Arial"/>
                <w:szCs w:val="16"/>
              </w:rPr>
              <w:t>―――</w:t>
            </w:r>
          </w:p>
        </w:tc>
      </w:tr>
    </w:tbl>
    <w:p w:rsidR="002C008D" w:rsidRPr="00CC26BD" w:rsidRDefault="002C008D">
      <w:pPr>
        <w:rPr>
          <w:highlight w:val="yellow"/>
        </w:rPr>
      </w:pPr>
    </w:p>
    <w:p w:rsidR="004C0C49" w:rsidRPr="00CC26BD" w:rsidRDefault="004C0C49">
      <w:pPr>
        <w:rPr>
          <w:highlight w:val="yellow"/>
        </w:rPr>
        <w:sectPr w:rsidR="004C0C49" w:rsidRPr="00CC26BD" w:rsidSect="00917A9E">
          <w:headerReference w:type="default" r:id="rId8"/>
          <w:footerReference w:type="default" r:id="rId9"/>
          <w:pgSz w:w="16838" w:h="11906" w:orient="landscape"/>
          <w:pgMar w:top="1259" w:right="1304" w:bottom="1259" w:left="1304" w:header="540" w:footer="709" w:gutter="0"/>
          <w:cols w:space="708"/>
          <w:docGrid w:linePitch="360"/>
        </w:sectPr>
      </w:pPr>
    </w:p>
    <w:tbl>
      <w:tblPr>
        <w:tblpPr w:leftFromText="141" w:rightFromText="141" w:vertAnchor="text" w:horzAnchor="margin" w:tblpY="-547"/>
        <w:tblW w:w="146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62"/>
        <w:gridCol w:w="1258"/>
        <w:gridCol w:w="1979"/>
        <w:gridCol w:w="4854"/>
        <w:gridCol w:w="1440"/>
        <w:gridCol w:w="1567"/>
        <w:gridCol w:w="1568"/>
        <w:gridCol w:w="1560"/>
      </w:tblGrid>
      <w:tr w:rsidR="00AD4C11" w:rsidRPr="00CC26BD" w:rsidTr="00AD4C11">
        <w:trPr>
          <w:trHeight w:val="30"/>
        </w:trPr>
        <w:tc>
          <w:tcPr>
            <w:tcW w:w="462" w:type="dxa"/>
            <w:shd w:val="clear" w:color="auto" w:fill="F2F2F2" w:themeFill="background1" w:themeFillShade="F2"/>
          </w:tcPr>
          <w:p w:rsidR="001C4A9F" w:rsidRPr="007B5481" w:rsidRDefault="001C4A9F" w:rsidP="001C4A9F">
            <w:pPr>
              <w:jc w:val="center"/>
              <w:rPr>
                <w:rFonts w:cs="Arial"/>
                <w:szCs w:val="16"/>
              </w:rPr>
            </w:pPr>
            <w:r w:rsidRPr="007B5481">
              <w:rPr>
                <w:rFonts w:cs="Arial"/>
                <w:szCs w:val="16"/>
              </w:rPr>
              <w:lastRenderedPageBreak/>
              <w:t>1</w:t>
            </w:r>
          </w:p>
        </w:tc>
        <w:tc>
          <w:tcPr>
            <w:tcW w:w="1258" w:type="dxa"/>
            <w:shd w:val="clear" w:color="auto" w:fill="F2F2F2" w:themeFill="background1" w:themeFillShade="F2"/>
          </w:tcPr>
          <w:p w:rsidR="001C4A9F" w:rsidRPr="007B5481" w:rsidRDefault="001C4A9F" w:rsidP="001C4A9F">
            <w:pPr>
              <w:ind w:right="-108"/>
              <w:jc w:val="center"/>
              <w:rPr>
                <w:rFonts w:cs="Arial"/>
                <w:szCs w:val="16"/>
              </w:rPr>
            </w:pPr>
            <w:r w:rsidRPr="007B5481">
              <w:rPr>
                <w:rFonts w:cs="Arial"/>
                <w:szCs w:val="16"/>
              </w:rPr>
              <w:t>2</w:t>
            </w:r>
          </w:p>
        </w:tc>
        <w:tc>
          <w:tcPr>
            <w:tcW w:w="1979" w:type="dxa"/>
            <w:shd w:val="clear" w:color="auto" w:fill="F2F2F2" w:themeFill="background1" w:themeFillShade="F2"/>
          </w:tcPr>
          <w:p w:rsidR="001C4A9F" w:rsidRPr="007B5481" w:rsidRDefault="001C4A9F" w:rsidP="001C4A9F">
            <w:pPr>
              <w:jc w:val="center"/>
              <w:rPr>
                <w:rFonts w:cs="Arial"/>
                <w:szCs w:val="16"/>
              </w:rPr>
            </w:pPr>
            <w:r w:rsidRPr="007B5481">
              <w:rPr>
                <w:rFonts w:cs="Arial"/>
                <w:szCs w:val="16"/>
              </w:rPr>
              <w:t>3</w:t>
            </w:r>
          </w:p>
        </w:tc>
        <w:tc>
          <w:tcPr>
            <w:tcW w:w="4854" w:type="dxa"/>
            <w:shd w:val="clear" w:color="auto" w:fill="F2F2F2" w:themeFill="background1" w:themeFillShade="F2"/>
          </w:tcPr>
          <w:p w:rsidR="001C4A9F" w:rsidRPr="007B5481" w:rsidRDefault="001C4A9F" w:rsidP="001C4A9F">
            <w:pPr>
              <w:jc w:val="center"/>
              <w:rPr>
                <w:rFonts w:cs="Arial"/>
                <w:szCs w:val="16"/>
              </w:rPr>
            </w:pPr>
            <w:r w:rsidRPr="007B5481">
              <w:rPr>
                <w:rFonts w:cs="Arial"/>
                <w:szCs w:val="16"/>
              </w:rPr>
              <w:t>4</w:t>
            </w:r>
          </w:p>
        </w:tc>
        <w:tc>
          <w:tcPr>
            <w:tcW w:w="1440" w:type="dxa"/>
            <w:shd w:val="clear" w:color="auto" w:fill="F2F2F2" w:themeFill="background1" w:themeFillShade="F2"/>
            <w:vAlign w:val="center"/>
          </w:tcPr>
          <w:p w:rsidR="001C4A9F" w:rsidRPr="007B5481" w:rsidRDefault="001C4A9F" w:rsidP="001C4A9F">
            <w:pPr>
              <w:jc w:val="center"/>
              <w:rPr>
                <w:rFonts w:cs="Arial"/>
                <w:szCs w:val="16"/>
              </w:rPr>
            </w:pPr>
            <w:r w:rsidRPr="007B5481">
              <w:rPr>
                <w:rFonts w:cs="Arial"/>
                <w:szCs w:val="16"/>
              </w:rPr>
              <w:t>5</w:t>
            </w:r>
          </w:p>
        </w:tc>
        <w:tc>
          <w:tcPr>
            <w:tcW w:w="1567" w:type="dxa"/>
            <w:shd w:val="clear" w:color="auto" w:fill="F2F2F2" w:themeFill="background1" w:themeFillShade="F2"/>
            <w:vAlign w:val="center"/>
          </w:tcPr>
          <w:p w:rsidR="001C4A9F" w:rsidRPr="007B5481" w:rsidRDefault="001C4A9F" w:rsidP="001C4A9F">
            <w:pPr>
              <w:jc w:val="center"/>
              <w:rPr>
                <w:rFonts w:cs="Arial"/>
                <w:szCs w:val="16"/>
              </w:rPr>
            </w:pPr>
            <w:r w:rsidRPr="007B5481">
              <w:rPr>
                <w:rFonts w:cs="Arial"/>
                <w:szCs w:val="16"/>
              </w:rPr>
              <w:t>6</w:t>
            </w:r>
          </w:p>
        </w:tc>
        <w:tc>
          <w:tcPr>
            <w:tcW w:w="1568" w:type="dxa"/>
            <w:shd w:val="clear" w:color="auto" w:fill="F2F2F2" w:themeFill="background1" w:themeFillShade="F2"/>
            <w:vAlign w:val="center"/>
          </w:tcPr>
          <w:p w:rsidR="001C4A9F" w:rsidRPr="007B5481" w:rsidRDefault="001C4A9F" w:rsidP="001C4A9F">
            <w:pPr>
              <w:jc w:val="center"/>
              <w:rPr>
                <w:rFonts w:cs="Arial"/>
                <w:szCs w:val="16"/>
              </w:rPr>
            </w:pPr>
            <w:r w:rsidRPr="007B5481">
              <w:rPr>
                <w:rFonts w:cs="Arial"/>
                <w:szCs w:val="16"/>
              </w:rPr>
              <w:t>7</w:t>
            </w:r>
          </w:p>
        </w:tc>
        <w:tc>
          <w:tcPr>
            <w:tcW w:w="1560" w:type="dxa"/>
            <w:shd w:val="clear" w:color="auto" w:fill="F2F2F2" w:themeFill="background1" w:themeFillShade="F2"/>
            <w:vAlign w:val="center"/>
          </w:tcPr>
          <w:p w:rsidR="001C4A9F" w:rsidRPr="007B5481" w:rsidRDefault="001C4A9F" w:rsidP="001C4A9F">
            <w:pPr>
              <w:jc w:val="center"/>
              <w:rPr>
                <w:rFonts w:cs="Arial"/>
                <w:szCs w:val="16"/>
              </w:rPr>
            </w:pPr>
            <w:r w:rsidRPr="007B5481">
              <w:rPr>
                <w:rFonts w:cs="Arial"/>
                <w:szCs w:val="16"/>
              </w:rPr>
              <w:t>8</w:t>
            </w:r>
          </w:p>
        </w:tc>
      </w:tr>
      <w:tr w:rsidR="007B5481" w:rsidRPr="00CC26BD" w:rsidTr="00F0596D">
        <w:trPr>
          <w:trHeight w:val="30"/>
        </w:trPr>
        <w:tc>
          <w:tcPr>
            <w:tcW w:w="462" w:type="dxa"/>
            <w:shd w:val="clear" w:color="auto" w:fill="auto"/>
            <w:vAlign w:val="center"/>
          </w:tcPr>
          <w:p w:rsidR="007B5481" w:rsidRPr="007B5481" w:rsidRDefault="007B5481" w:rsidP="007B5481">
            <w:pPr>
              <w:rPr>
                <w:rFonts w:cs="Arial"/>
                <w:szCs w:val="16"/>
              </w:rPr>
            </w:pPr>
            <w:r w:rsidRPr="007B5481">
              <w:rPr>
                <w:rFonts w:cs="Arial"/>
                <w:szCs w:val="16"/>
              </w:rPr>
              <w:t>3.</w:t>
            </w:r>
          </w:p>
        </w:tc>
        <w:tc>
          <w:tcPr>
            <w:tcW w:w="1258" w:type="dxa"/>
            <w:shd w:val="clear" w:color="auto" w:fill="auto"/>
            <w:vAlign w:val="center"/>
          </w:tcPr>
          <w:p w:rsidR="007B5481" w:rsidRPr="007B5481" w:rsidRDefault="007B5481" w:rsidP="007B5481">
            <w:r w:rsidRPr="007B5481">
              <w:t>08.04.2015</w:t>
            </w:r>
          </w:p>
        </w:tc>
        <w:tc>
          <w:tcPr>
            <w:tcW w:w="1979" w:type="dxa"/>
            <w:shd w:val="clear" w:color="auto" w:fill="auto"/>
            <w:vAlign w:val="center"/>
          </w:tcPr>
          <w:p w:rsidR="007B5481" w:rsidRPr="007B5481" w:rsidRDefault="007B5481" w:rsidP="007B5481"/>
        </w:tc>
        <w:tc>
          <w:tcPr>
            <w:tcW w:w="4854" w:type="dxa"/>
            <w:shd w:val="clear" w:color="auto" w:fill="auto"/>
            <w:vAlign w:val="center"/>
          </w:tcPr>
          <w:p w:rsidR="007B5481" w:rsidRPr="007B5481" w:rsidRDefault="007B5481" w:rsidP="007B5481">
            <w:r w:rsidRPr="007B5481">
              <w:t>Uwzględnić trzy strefy ochrony konserwatorskiej A, B oraz K – ochrony krajobrazu kulturowego. Oznaczyć je graficznie oraz wprowadzić odpowiednie zapisy ochronne.</w:t>
            </w:r>
          </w:p>
          <w:p w:rsidR="007B5481" w:rsidRPr="007B5481" w:rsidRDefault="00B90765" w:rsidP="007B5481">
            <w:r>
              <w:t>Na obszarze nie występują</w:t>
            </w:r>
            <w:r w:rsidR="007B5481" w:rsidRPr="007B5481">
              <w:t xml:space="preserve"> zabytki archeologiczne, ale dobrze by było wprowadzić zapis mówiący, iż w przypadku odkrycia podczas robót ziemnych przedmiotu, co do którego istnieje przypuszczenie, iż jest on zabytkiem, należy wstrzymać wszelkie roboty mogące zniszczyć lub uszkodzić odkryty przedmiot, zabezpieczyć go i miejsce odkrycia oraz niezwłocznie powiadomić o odkryciu Opolskiego Wojewódzkiego Konserwatora Zabytków.</w:t>
            </w:r>
          </w:p>
          <w:p w:rsidR="007B5481" w:rsidRPr="007B5481" w:rsidRDefault="007B5481" w:rsidP="007B5481">
            <w:r w:rsidRPr="007B5481">
              <w:t>Uwzględnić zabytki objęte ochroną w postaci wpisu do rejestru – należy zaznaczyć je graficznie na rysunku planu, zapisać zasady ochrony w karcie terenu oraz umieścić w załączniku wymieniającym zabytki nieruchome objęte wpisem do rejestru oraz figurujące w ewidencji gminnej. Zadaniem planu jest określenie zasad ochrony zabytków figurujących w ewidencji gminnej oraz ewentualnie dodatkowych, mających takie walory zabytkowe, które uzasadniają objęcie ich ochroną zapisami planu. Należy zaznaczyć je na rysunku planu i zapisać zasady ochrony w tekście. Na ul. A. Struga wpisany jest do ewidencji budynek nr 16 (dawna bursa)</w:t>
            </w:r>
            <w:r w:rsidR="00B90765">
              <w:t>,</w:t>
            </w:r>
            <w:r w:rsidRPr="007B5481">
              <w:t xml:space="preserve"> należy objąć ochroną zapisami planu dodatkowo budynek 16a (obecnie Zespół Szkół) stanowiący całość zespołu z budynkiem stojącym przy ulicy. W budynku nr 16 należy chronić bryłę oraz artykulację elewacji, z odtworzeniem zatartych fragmentów. </w:t>
            </w:r>
          </w:p>
          <w:p w:rsidR="007B5481" w:rsidRPr="007B5481" w:rsidRDefault="007B5481" w:rsidP="007B5481">
            <w:r w:rsidRPr="007B5481">
              <w:t xml:space="preserve">Należy nanieść strefę ochronną od istniejącego cmentarza, który stanowi potencjalne zagrożenie ze względu na zdolność do przetrwania zarazków cholery określaną na około 600 lat. </w:t>
            </w:r>
          </w:p>
          <w:p w:rsidR="007B5481" w:rsidRPr="007B5481" w:rsidRDefault="007B5481" w:rsidP="007B5481">
            <w:r w:rsidRPr="007B5481">
              <w:t>W granicach opracowywanego planu znajduje się fragment Odry. W rejonie ul. Św. Jacka wpływa do Odry ściek. Należy przeanalizować zagrożenie dla czystości wód Odry jak i niebezpieczeństwo związane z sąsiedztwem cmentarza cholerycznego oraz znaleźć rozwiązanie tj. możliwość jego likwidacji poprzez włączenie do kanalizacji miejskiej.</w:t>
            </w:r>
          </w:p>
        </w:tc>
        <w:tc>
          <w:tcPr>
            <w:tcW w:w="1440" w:type="dxa"/>
            <w:shd w:val="clear" w:color="auto" w:fill="auto"/>
            <w:vAlign w:val="center"/>
          </w:tcPr>
          <w:p w:rsidR="007B5481" w:rsidRPr="007B5481" w:rsidRDefault="007B5481" w:rsidP="007B5481">
            <w:pPr>
              <w:jc w:val="center"/>
              <w:rPr>
                <w:rFonts w:cs="Arial"/>
                <w:szCs w:val="16"/>
              </w:rPr>
            </w:pPr>
            <w:r w:rsidRPr="007B5481">
              <w:rPr>
                <w:rFonts w:cs="Arial"/>
                <w:szCs w:val="16"/>
              </w:rPr>
              <w:t>obszar planu</w:t>
            </w:r>
          </w:p>
        </w:tc>
        <w:tc>
          <w:tcPr>
            <w:tcW w:w="1567" w:type="dxa"/>
            <w:shd w:val="clear" w:color="auto" w:fill="auto"/>
            <w:vAlign w:val="center"/>
          </w:tcPr>
          <w:p w:rsidR="007B5481" w:rsidRPr="007B5481" w:rsidRDefault="007B5481" w:rsidP="007B5481">
            <w:pPr>
              <w:jc w:val="center"/>
              <w:rPr>
                <w:rFonts w:cs="Arial"/>
                <w:szCs w:val="16"/>
              </w:rPr>
            </w:pPr>
            <w:r w:rsidRPr="007B5481">
              <w:rPr>
                <w:rFonts w:cs="Arial"/>
                <w:szCs w:val="16"/>
              </w:rPr>
              <w:t>częściowo uwzględniony</w:t>
            </w:r>
          </w:p>
        </w:tc>
        <w:tc>
          <w:tcPr>
            <w:tcW w:w="1568" w:type="dxa"/>
            <w:shd w:val="clear" w:color="auto" w:fill="auto"/>
            <w:vAlign w:val="center"/>
          </w:tcPr>
          <w:p w:rsidR="007B5481" w:rsidRPr="007B5481" w:rsidRDefault="007B5481" w:rsidP="007B5481">
            <w:pPr>
              <w:jc w:val="center"/>
              <w:rPr>
                <w:rFonts w:cs="Arial"/>
                <w:szCs w:val="16"/>
              </w:rPr>
            </w:pPr>
            <w:r w:rsidRPr="007B5481">
              <w:rPr>
                <w:rFonts w:cs="Arial"/>
                <w:szCs w:val="16"/>
              </w:rPr>
              <w:t>―――</w:t>
            </w:r>
          </w:p>
        </w:tc>
        <w:tc>
          <w:tcPr>
            <w:tcW w:w="1560" w:type="dxa"/>
            <w:shd w:val="clear" w:color="auto" w:fill="auto"/>
            <w:vAlign w:val="center"/>
          </w:tcPr>
          <w:p w:rsidR="007B5481" w:rsidRPr="007B5481" w:rsidRDefault="007B5481" w:rsidP="007B5481">
            <w:pPr>
              <w:jc w:val="center"/>
              <w:rPr>
                <w:rFonts w:cs="Arial"/>
                <w:szCs w:val="16"/>
              </w:rPr>
            </w:pPr>
            <w:r w:rsidRPr="007B5481">
              <w:rPr>
                <w:rFonts w:cs="Arial"/>
                <w:szCs w:val="16"/>
              </w:rPr>
              <w:t>―――</w:t>
            </w:r>
          </w:p>
        </w:tc>
      </w:tr>
      <w:tr w:rsidR="00885138" w:rsidRPr="009912BA" w:rsidTr="0040734F">
        <w:trPr>
          <w:trHeight w:val="972"/>
        </w:trPr>
        <w:tc>
          <w:tcPr>
            <w:tcW w:w="462" w:type="dxa"/>
            <w:shd w:val="clear" w:color="auto" w:fill="auto"/>
            <w:vAlign w:val="center"/>
          </w:tcPr>
          <w:p w:rsidR="00885138" w:rsidRPr="009912BA" w:rsidRDefault="00885138" w:rsidP="00885138">
            <w:pPr>
              <w:rPr>
                <w:rFonts w:cs="Arial"/>
                <w:szCs w:val="16"/>
              </w:rPr>
            </w:pPr>
            <w:r w:rsidRPr="009912BA">
              <w:rPr>
                <w:rFonts w:cs="Arial"/>
                <w:szCs w:val="16"/>
              </w:rPr>
              <w:t>4.</w:t>
            </w:r>
          </w:p>
        </w:tc>
        <w:tc>
          <w:tcPr>
            <w:tcW w:w="1258" w:type="dxa"/>
            <w:shd w:val="clear" w:color="auto" w:fill="auto"/>
            <w:vAlign w:val="center"/>
          </w:tcPr>
          <w:p w:rsidR="00885138" w:rsidRPr="009912BA" w:rsidRDefault="00885138" w:rsidP="00885138">
            <w:pPr>
              <w:rPr>
                <w:rFonts w:cs="Arial"/>
                <w:szCs w:val="16"/>
              </w:rPr>
            </w:pPr>
            <w:r w:rsidRPr="009912BA">
              <w:rPr>
                <w:rFonts w:cs="Arial"/>
                <w:szCs w:val="16"/>
              </w:rPr>
              <w:t>08.04.2015</w:t>
            </w:r>
          </w:p>
        </w:tc>
        <w:tc>
          <w:tcPr>
            <w:tcW w:w="1979" w:type="dxa"/>
            <w:shd w:val="clear" w:color="auto" w:fill="auto"/>
            <w:vAlign w:val="center"/>
          </w:tcPr>
          <w:p w:rsidR="00885138" w:rsidRPr="009912BA" w:rsidRDefault="00885138" w:rsidP="00885138">
            <w:pPr>
              <w:rPr>
                <w:rFonts w:cs="Arial"/>
                <w:szCs w:val="16"/>
              </w:rPr>
            </w:pPr>
          </w:p>
        </w:tc>
        <w:tc>
          <w:tcPr>
            <w:tcW w:w="4854" w:type="dxa"/>
            <w:shd w:val="clear" w:color="auto" w:fill="auto"/>
            <w:vAlign w:val="center"/>
          </w:tcPr>
          <w:p w:rsidR="00885138" w:rsidRPr="009912BA" w:rsidRDefault="00B90765" w:rsidP="00885138">
            <w:pPr>
              <w:rPr>
                <w:rFonts w:cs="Arial"/>
                <w:szCs w:val="16"/>
              </w:rPr>
            </w:pPr>
            <w:r>
              <w:rPr>
                <w:rFonts w:cs="Arial"/>
                <w:szCs w:val="16"/>
              </w:rPr>
              <w:t>O</w:t>
            </w:r>
            <w:r w:rsidR="00885138" w:rsidRPr="009912BA">
              <w:rPr>
                <w:rFonts w:cs="Arial"/>
                <w:szCs w:val="16"/>
              </w:rPr>
              <w:t>perator nie eksploatuje sieci gazowej wysokiego ciśnienia.</w:t>
            </w:r>
          </w:p>
        </w:tc>
        <w:tc>
          <w:tcPr>
            <w:tcW w:w="1440" w:type="dxa"/>
            <w:shd w:val="clear" w:color="auto" w:fill="auto"/>
            <w:vAlign w:val="center"/>
          </w:tcPr>
          <w:p w:rsidR="00885138" w:rsidRPr="009912BA" w:rsidRDefault="00885138" w:rsidP="00885138">
            <w:pPr>
              <w:jc w:val="center"/>
              <w:rPr>
                <w:rFonts w:cs="Arial"/>
                <w:szCs w:val="16"/>
              </w:rPr>
            </w:pPr>
            <w:r w:rsidRPr="009912BA">
              <w:rPr>
                <w:rFonts w:cs="Arial"/>
                <w:szCs w:val="16"/>
              </w:rPr>
              <w:t>obszar planu</w:t>
            </w:r>
          </w:p>
        </w:tc>
        <w:tc>
          <w:tcPr>
            <w:tcW w:w="3135" w:type="dxa"/>
            <w:gridSpan w:val="2"/>
            <w:shd w:val="clear" w:color="auto" w:fill="auto"/>
            <w:vAlign w:val="center"/>
          </w:tcPr>
          <w:p w:rsidR="00885138" w:rsidRPr="009912BA" w:rsidRDefault="00885138" w:rsidP="00885138">
            <w:pPr>
              <w:jc w:val="center"/>
              <w:rPr>
                <w:rFonts w:cs="Arial"/>
                <w:szCs w:val="16"/>
              </w:rPr>
            </w:pPr>
            <w:r w:rsidRPr="009912BA">
              <w:rPr>
                <w:rFonts w:cs="Arial"/>
                <w:szCs w:val="16"/>
              </w:rPr>
              <w:t>―――</w:t>
            </w:r>
          </w:p>
        </w:tc>
        <w:tc>
          <w:tcPr>
            <w:tcW w:w="1560" w:type="dxa"/>
            <w:shd w:val="clear" w:color="auto" w:fill="auto"/>
            <w:vAlign w:val="center"/>
          </w:tcPr>
          <w:p w:rsidR="00885138" w:rsidRPr="009912BA" w:rsidRDefault="00885138" w:rsidP="00885138">
            <w:pPr>
              <w:jc w:val="center"/>
              <w:rPr>
                <w:rFonts w:cs="Arial"/>
                <w:szCs w:val="16"/>
              </w:rPr>
            </w:pPr>
            <w:r w:rsidRPr="009912BA">
              <w:rPr>
                <w:rFonts w:cs="Arial"/>
                <w:szCs w:val="16"/>
              </w:rPr>
              <w:t>―――</w:t>
            </w:r>
          </w:p>
        </w:tc>
      </w:tr>
    </w:tbl>
    <w:p w:rsidR="00CC26BD" w:rsidRPr="00CC26BD" w:rsidRDefault="00CC26BD">
      <w:pPr>
        <w:rPr>
          <w:highlight w:val="yellow"/>
        </w:rPr>
      </w:pPr>
    </w:p>
    <w:tbl>
      <w:tblPr>
        <w:tblpPr w:leftFromText="141" w:rightFromText="141" w:vertAnchor="text" w:horzAnchor="margin" w:tblpY="-547"/>
        <w:tblW w:w="146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62"/>
        <w:gridCol w:w="1258"/>
        <w:gridCol w:w="1979"/>
        <w:gridCol w:w="4854"/>
        <w:gridCol w:w="1440"/>
        <w:gridCol w:w="1567"/>
        <w:gridCol w:w="1568"/>
        <w:gridCol w:w="1560"/>
      </w:tblGrid>
      <w:tr w:rsidR="00513F3B" w:rsidRPr="00CC26BD" w:rsidTr="003719B7">
        <w:trPr>
          <w:trHeight w:val="30"/>
        </w:trPr>
        <w:tc>
          <w:tcPr>
            <w:tcW w:w="462" w:type="dxa"/>
            <w:shd w:val="clear" w:color="auto" w:fill="E6E6E6"/>
          </w:tcPr>
          <w:p w:rsidR="00513F3B" w:rsidRPr="00CA6BF8" w:rsidRDefault="00513F3B" w:rsidP="00513F3B">
            <w:pPr>
              <w:jc w:val="center"/>
              <w:rPr>
                <w:rFonts w:cs="Arial"/>
                <w:szCs w:val="16"/>
              </w:rPr>
            </w:pPr>
            <w:r w:rsidRPr="00CA6BF8">
              <w:rPr>
                <w:rFonts w:cs="Arial"/>
                <w:szCs w:val="16"/>
              </w:rPr>
              <w:lastRenderedPageBreak/>
              <w:t>1</w:t>
            </w:r>
          </w:p>
        </w:tc>
        <w:tc>
          <w:tcPr>
            <w:tcW w:w="1258" w:type="dxa"/>
            <w:shd w:val="clear" w:color="auto" w:fill="E6E6E6"/>
          </w:tcPr>
          <w:p w:rsidR="00513F3B" w:rsidRPr="00CA6BF8" w:rsidRDefault="00513F3B" w:rsidP="00513F3B">
            <w:pPr>
              <w:ind w:right="-108"/>
              <w:jc w:val="center"/>
              <w:rPr>
                <w:rFonts w:cs="Arial"/>
                <w:szCs w:val="16"/>
              </w:rPr>
            </w:pPr>
            <w:r w:rsidRPr="00CA6BF8">
              <w:rPr>
                <w:rFonts w:cs="Arial"/>
                <w:szCs w:val="16"/>
              </w:rPr>
              <w:t>2</w:t>
            </w:r>
          </w:p>
        </w:tc>
        <w:tc>
          <w:tcPr>
            <w:tcW w:w="1979" w:type="dxa"/>
            <w:shd w:val="clear" w:color="auto" w:fill="E6E6E6"/>
          </w:tcPr>
          <w:p w:rsidR="00513F3B" w:rsidRPr="00CA6BF8" w:rsidRDefault="00513F3B" w:rsidP="00513F3B">
            <w:pPr>
              <w:jc w:val="center"/>
              <w:rPr>
                <w:rFonts w:cs="Arial"/>
                <w:szCs w:val="16"/>
              </w:rPr>
            </w:pPr>
            <w:r w:rsidRPr="00CA6BF8">
              <w:rPr>
                <w:rFonts w:cs="Arial"/>
                <w:szCs w:val="16"/>
              </w:rPr>
              <w:t>3</w:t>
            </w:r>
          </w:p>
        </w:tc>
        <w:tc>
          <w:tcPr>
            <w:tcW w:w="4854" w:type="dxa"/>
            <w:shd w:val="clear" w:color="auto" w:fill="E6E6E6"/>
          </w:tcPr>
          <w:p w:rsidR="00513F3B" w:rsidRPr="00CA6BF8" w:rsidRDefault="00513F3B" w:rsidP="00513F3B">
            <w:pPr>
              <w:jc w:val="center"/>
              <w:rPr>
                <w:rFonts w:cs="Arial"/>
                <w:szCs w:val="16"/>
              </w:rPr>
            </w:pPr>
            <w:r w:rsidRPr="00CA6BF8">
              <w:rPr>
                <w:rFonts w:cs="Arial"/>
                <w:szCs w:val="16"/>
              </w:rPr>
              <w:t>4</w:t>
            </w:r>
          </w:p>
        </w:tc>
        <w:tc>
          <w:tcPr>
            <w:tcW w:w="1440" w:type="dxa"/>
            <w:shd w:val="clear" w:color="auto" w:fill="E6E6E6"/>
            <w:vAlign w:val="center"/>
          </w:tcPr>
          <w:p w:rsidR="00513F3B" w:rsidRPr="00CA6BF8" w:rsidRDefault="00513F3B" w:rsidP="00513F3B">
            <w:pPr>
              <w:jc w:val="center"/>
              <w:rPr>
                <w:rFonts w:cs="Arial"/>
                <w:szCs w:val="16"/>
              </w:rPr>
            </w:pPr>
            <w:r w:rsidRPr="00CA6BF8">
              <w:rPr>
                <w:rFonts w:cs="Arial"/>
                <w:szCs w:val="16"/>
              </w:rPr>
              <w:t>5</w:t>
            </w:r>
          </w:p>
        </w:tc>
        <w:tc>
          <w:tcPr>
            <w:tcW w:w="1567" w:type="dxa"/>
            <w:shd w:val="clear" w:color="auto" w:fill="E6E6E6"/>
            <w:vAlign w:val="center"/>
          </w:tcPr>
          <w:p w:rsidR="00513F3B" w:rsidRPr="00CA6BF8" w:rsidRDefault="00513F3B" w:rsidP="00513F3B">
            <w:pPr>
              <w:jc w:val="center"/>
              <w:rPr>
                <w:rFonts w:cs="Arial"/>
                <w:szCs w:val="16"/>
              </w:rPr>
            </w:pPr>
            <w:r w:rsidRPr="00CA6BF8">
              <w:rPr>
                <w:rFonts w:cs="Arial"/>
                <w:szCs w:val="16"/>
              </w:rPr>
              <w:t>6</w:t>
            </w:r>
          </w:p>
        </w:tc>
        <w:tc>
          <w:tcPr>
            <w:tcW w:w="1568" w:type="dxa"/>
            <w:shd w:val="clear" w:color="auto" w:fill="E6E6E6"/>
            <w:vAlign w:val="center"/>
          </w:tcPr>
          <w:p w:rsidR="00513F3B" w:rsidRPr="00CA6BF8" w:rsidRDefault="00513F3B" w:rsidP="00513F3B">
            <w:pPr>
              <w:jc w:val="center"/>
              <w:rPr>
                <w:rFonts w:cs="Arial"/>
                <w:szCs w:val="16"/>
              </w:rPr>
            </w:pPr>
            <w:r w:rsidRPr="00CA6BF8">
              <w:rPr>
                <w:rFonts w:cs="Arial"/>
                <w:szCs w:val="16"/>
              </w:rPr>
              <w:t>7</w:t>
            </w:r>
          </w:p>
        </w:tc>
        <w:tc>
          <w:tcPr>
            <w:tcW w:w="1560" w:type="dxa"/>
            <w:shd w:val="clear" w:color="auto" w:fill="E6E6E6"/>
            <w:vAlign w:val="center"/>
          </w:tcPr>
          <w:p w:rsidR="00513F3B" w:rsidRPr="00CA6BF8" w:rsidRDefault="00513F3B" w:rsidP="00513F3B">
            <w:pPr>
              <w:jc w:val="center"/>
              <w:rPr>
                <w:rFonts w:cs="Arial"/>
                <w:szCs w:val="16"/>
              </w:rPr>
            </w:pPr>
            <w:r w:rsidRPr="00CA6BF8">
              <w:rPr>
                <w:rFonts w:cs="Arial"/>
                <w:szCs w:val="16"/>
              </w:rPr>
              <w:t>8</w:t>
            </w:r>
          </w:p>
        </w:tc>
      </w:tr>
      <w:tr w:rsidR="00CA6BF8" w:rsidRPr="00CC26BD" w:rsidTr="00BF583E">
        <w:trPr>
          <w:trHeight w:val="746"/>
        </w:trPr>
        <w:tc>
          <w:tcPr>
            <w:tcW w:w="462" w:type="dxa"/>
            <w:vAlign w:val="center"/>
          </w:tcPr>
          <w:p w:rsidR="00CA6BF8" w:rsidRPr="00CA6BF8" w:rsidRDefault="00CA6BF8" w:rsidP="00CA6BF8">
            <w:pPr>
              <w:rPr>
                <w:rFonts w:cs="Arial"/>
                <w:szCs w:val="16"/>
              </w:rPr>
            </w:pPr>
            <w:r w:rsidRPr="00CA6BF8">
              <w:rPr>
                <w:rFonts w:cs="Arial"/>
                <w:szCs w:val="16"/>
              </w:rPr>
              <w:t>5.</w:t>
            </w:r>
          </w:p>
        </w:tc>
        <w:tc>
          <w:tcPr>
            <w:tcW w:w="1258" w:type="dxa"/>
            <w:vAlign w:val="center"/>
          </w:tcPr>
          <w:p w:rsidR="00CA6BF8" w:rsidRPr="00CA6BF8" w:rsidRDefault="00CA6BF8" w:rsidP="00CA6BF8">
            <w:r w:rsidRPr="00CA6BF8">
              <w:rPr>
                <w:rFonts w:cs="Arial"/>
                <w:szCs w:val="16"/>
              </w:rPr>
              <w:t>13.04.2015</w:t>
            </w:r>
          </w:p>
        </w:tc>
        <w:tc>
          <w:tcPr>
            <w:tcW w:w="1979" w:type="dxa"/>
            <w:vAlign w:val="center"/>
          </w:tcPr>
          <w:p w:rsidR="00CA6BF8" w:rsidRPr="00CA6BF8" w:rsidRDefault="00CA6BF8" w:rsidP="00CA6BF8"/>
        </w:tc>
        <w:tc>
          <w:tcPr>
            <w:tcW w:w="4854" w:type="dxa"/>
            <w:vAlign w:val="center"/>
          </w:tcPr>
          <w:p w:rsidR="00CA6BF8" w:rsidRPr="00CA6BF8" w:rsidRDefault="00CA6BF8" w:rsidP="00CA6BF8">
            <w:r w:rsidRPr="00CA6BF8">
              <w:t>- w razie budowy sieci wodociągowej o średnicy nominalnej nie mniejszej niż DN250 należy zapewnić możliwość intensywnego czerpania wody do celów przeciwpożarowych z hydrantów DN100 lub DN150 przy zapewnieniu pozostałych wymagań określonych w § 10 ust. 9 Rozporządzenia Ministra Spraw Wewnętrznych i Administracji z 24 lipca 2009 r. w sprawie przeciwpożarowego zaopatrzenia w wodę oraz dróg pożarowych (Dz. U. z 2009 r. nr 124 poz. 1030)</w:t>
            </w:r>
          </w:p>
          <w:p w:rsidR="00CA6BF8" w:rsidRPr="00CA6BF8" w:rsidRDefault="00CA6BF8" w:rsidP="00CA6BF8">
            <w:r w:rsidRPr="00CA6BF8">
              <w:t>- zapewnić przeciwpożarowe zaopatrzenie w wodę do zewnętrznego gaszenia pożaru według zasad określonych w ustawie z 7 czerwca 2001 r. o zbiorowym zaopatrzeniu w wodę i zbiorowym odprowadzeniu ścieków (Dz. U. z 2006 r. nr 123, poz. 858) oraz w rozporządzeniu Ministra Spraw Wewnętrznych i Administracji z 24 lipca 2009 r. w sprawie przeciwpożarowego zaopatrzenia w wodę oraz dróg pożarowych (Dz. U. z 2009 r. nr 124 poz. 1030)</w:t>
            </w:r>
          </w:p>
          <w:p w:rsidR="00CA6BF8" w:rsidRPr="00CA6BF8" w:rsidRDefault="00CA6BF8" w:rsidP="00CA6BF8">
            <w:r w:rsidRPr="00CA6BF8">
              <w:t>- zapewnić drogi pożarowe do obiektów w myśl rozporządzenia Ministra Spraw Wewnętrznych i Administracji z 24 lipca 2009 r. w sprawie przeciwpożarowego zaopatrzenia w wodę oraz dróg pożarowych (Dz. U. nr 124 poz. 1030)</w:t>
            </w:r>
          </w:p>
        </w:tc>
        <w:tc>
          <w:tcPr>
            <w:tcW w:w="1440" w:type="dxa"/>
            <w:vAlign w:val="center"/>
          </w:tcPr>
          <w:p w:rsidR="00CA6BF8" w:rsidRPr="00CA6BF8" w:rsidRDefault="00CA6BF8" w:rsidP="00CA6BF8">
            <w:pPr>
              <w:jc w:val="center"/>
              <w:rPr>
                <w:rFonts w:cs="Arial"/>
                <w:szCs w:val="16"/>
              </w:rPr>
            </w:pPr>
            <w:r w:rsidRPr="00CA6BF8">
              <w:rPr>
                <w:rFonts w:cs="Arial"/>
                <w:szCs w:val="16"/>
              </w:rPr>
              <w:t>obszar planu</w:t>
            </w:r>
          </w:p>
        </w:tc>
        <w:tc>
          <w:tcPr>
            <w:tcW w:w="1567" w:type="dxa"/>
            <w:vAlign w:val="center"/>
          </w:tcPr>
          <w:p w:rsidR="00CA6BF8" w:rsidRPr="00CA6BF8" w:rsidRDefault="00CA6BF8" w:rsidP="00CA6BF8">
            <w:pPr>
              <w:jc w:val="center"/>
              <w:rPr>
                <w:rFonts w:cs="Arial"/>
                <w:szCs w:val="16"/>
              </w:rPr>
            </w:pPr>
            <w:r w:rsidRPr="00CA6BF8">
              <w:rPr>
                <w:rFonts w:cs="Arial"/>
                <w:szCs w:val="16"/>
              </w:rPr>
              <w:t>uwzględniony</w:t>
            </w:r>
          </w:p>
        </w:tc>
        <w:tc>
          <w:tcPr>
            <w:tcW w:w="1568" w:type="dxa"/>
            <w:vAlign w:val="center"/>
          </w:tcPr>
          <w:p w:rsidR="00CA6BF8" w:rsidRPr="00CA6BF8" w:rsidRDefault="00CA6BF8" w:rsidP="00CA6BF8">
            <w:pPr>
              <w:jc w:val="center"/>
              <w:rPr>
                <w:rFonts w:cs="Arial"/>
                <w:szCs w:val="16"/>
              </w:rPr>
            </w:pPr>
            <w:r w:rsidRPr="00CA6BF8">
              <w:rPr>
                <w:rFonts w:cs="Arial"/>
                <w:szCs w:val="16"/>
              </w:rPr>
              <w:t>_____</w:t>
            </w:r>
          </w:p>
        </w:tc>
        <w:tc>
          <w:tcPr>
            <w:tcW w:w="1560" w:type="dxa"/>
            <w:vAlign w:val="center"/>
          </w:tcPr>
          <w:p w:rsidR="00CA6BF8" w:rsidRPr="00CA6BF8" w:rsidRDefault="00CA6BF8" w:rsidP="00CA6BF8">
            <w:pPr>
              <w:jc w:val="center"/>
              <w:rPr>
                <w:rFonts w:cs="Arial"/>
                <w:szCs w:val="16"/>
              </w:rPr>
            </w:pPr>
            <w:r w:rsidRPr="00CA6BF8">
              <w:rPr>
                <w:rFonts w:cs="Arial"/>
                <w:szCs w:val="16"/>
              </w:rPr>
              <w:t>_____</w:t>
            </w:r>
          </w:p>
        </w:tc>
      </w:tr>
      <w:tr w:rsidR="00CA6BF8" w:rsidRPr="00CC26BD" w:rsidTr="00BF583E">
        <w:trPr>
          <w:trHeight w:val="746"/>
        </w:trPr>
        <w:tc>
          <w:tcPr>
            <w:tcW w:w="462" w:type="dxa"/>
            <w:vAlign w:val="center"/>
          </w:tcPr>
          <w:p w:rsidR="00CA6BF8" w:rsidRPr="00CA6BF8" w:rsidRDefault="00CA6BF8" w:rsidP="00CA6BF8">
            <w:r w:rsidRPr="00CA6BF8">
              <w:t>6.</w:t>
            </w:r>
          </w:p>
        </w:tc>
        <w:tc>
          <w:tcPr>
            <w:tcW w:w="1258" w:type="dxa"/>
            <w:vAlign w:val="center"/>
          </w:tcPr>
          <w:p w:rsidR="00CA6BF8" w:rsidRPr="00CA6BF8" w:rsidRDefault="00CA6BF8" w:rsidP="00CA6BF8">
            <w:r w:rsidRPr="00CA6BF8">
              <w:rPr>
                <w:rFonts w:cs="Arial"/>
                <w:szCs w:val="16"/>
              </w:rPr>
              <w:t>13.04.2015</w:t>
            </w:r>
          </w:p>
        </w:tc>
        <w:tc>
          <w:tcPr>
            <w:tcW w:w="1979" w:type="dxa"/>
            <w:vAlign w:val="center"/>
          </w:tcPr>
          <w:p w:rsidR="00CA6BF8" w:rsidRPr="00CA6BF8" w:rsidRDefault="00CA6BF8" w:rsidP="00CA6BF8"/>
        </w:tc>
        <w:tc>
          <w:tcPr>
            <w:tcW w:w="4854" w:type="dxa"/>
            <w:vAlign w:val="center"/>
          </w:tcPr>
          <w:p w:rsidR="00CA6BF8" w:rsidRPr="00CA6BF8" w:rsidRDefault="00CA6BF8" w:rsidP="00CA6BF8">
            <w:r w:rsidRPr="00CA6BF8">
              <w:t>Teren położony jest poza granicami obszaru i terenu górniczego.</w:t>
            </w:r>
          </w:p>
        </w:tc>
        <w:tc>
          <w:tcPr>
            <w:tcW w:w="1440" w:type="dxa"/>
            <w:vAlign w:val="center"/>
          </w:tcPr>
          <w:p w:rsidR="00CA6BF8" w:rsidRPr="00CA6BF8" w:rsidRDefault="00CA6BF8" w:rsidP="00CA6BF8">
            <w:pPr>
              <w:jc w:val="center"/>
              <w:rPr>
                <w:rFonts w:cs="Arial"/>
                <w:szCs w:val="16"/>
              </w:rPr>
            </w:pPr>
            <w:r w:rsidRPr="00CA6BF8">
              <w:rPr>
                <w:rFonts w:cs="Arial"/>
                <w:szCs w:val="16"/>
              </w:rPr>
              <w:t>obszar planu</w:t>
            </w:r>
          </w:p>
        </w:tc>
        <w:tc>
          <w:tcPr>
            <w:tcW w:w="1567" w:type="dxa"/>
            <w:vAlign w:val="center"/>
          </w:tcPr>
          <w:p w:rsidR="00CA6BF8" w:rsidRPr="00CA6BF8" w:rsidRDefault="00CA6BF8" w:rsidP="00CA6BF8">
            <w:pPr>
              <w:jc w:val="center"/>
              <w:rPr>
                <w:rFonts w:cs="Arial"/>
                <w:szCs w:val="16"/>
              </w:rPr>
            </w:pPr>
            <w:r w:rsidRPr="00CA6BF8">
              <w:rPr>
                <w:rFonts w:cs="Arial"/>
                <w:szCs w:val="16"/>
              </w:rPr>
              <w:t>uwzględniony</w:t>
            </w:r>
          </w:p>
        </w:tc>
        <w:tc>
          <w:tcPr>
            <w:tcW w:w="1568" w:type="dxa"/>
            <w:vAlign w:val="center"/>
          </w:tcPr>
          <w:p w:rsidR="00CA6BF8" w:rsidRPr="00CA6BF8" w:rsidRDefault="00CA6BF8" w:rsidP="00CA6BF8">
            <w:pPr>
              <w:jc w:val="center"/>
              <w:rPr>
                <w:rFonts w:cs="Arial"/>
                <w:szCs w:val="16"/>
              </w:rPr>
            </w:pPr>
            <w:r w:rsidRPr="00CA6BF8">
              <w:rPr>
                <w:rFonts w:cs="Arial"/>
                <w:szCs w:val="16"/>
              </w:rPr>
              <w:t>―――</w:t>
            </w:r>
          </w:p>
        </w:tc>
        <w:tc>
          <w:tcPr>
            <w:tcW w:w="1560" w:type="dxa"/>
            <w:vAlign w:val="center"/>
          </w:tcPr>
          <w:p w:rsidR="00CA6BF8" w:rsidRPr="00CA6BF8" w:rsidRDefault="00CA6BF8" w:rsidP="00CA6BF8">
            <w:pPr>
              <w:jc w:val="center"/>
              <w:rPr>
                <w:rFonts w:cs="Arial"/>
                <w:szCs w:val="16"/>
              </w:rPr>
            </w:pPr>
            <w:r w:rsidRPr="00CA6BF8">
              <w:rPr>
                <w:rFonts w:cs="Arial"/>
                <w:szCs w:val="16"/>
              </w:rPr>
              <w:t>―――</w:t>
            </w:r>
          </w:p>
        </w:tc>
      </w:tr>
      <w:tr w:rsidR="00CA6BF8" w:rsidRPr="00CC26BD" w:rsidTr="00BF583E">
        <w:trPr>
          <w:trHeight w:val="746"/>
        </w:trPr>
        <w:tc>
          <w:tcPr>
            <w:tcW w:w="462" w:type="dxa"/>
            <w:vAlign w:val="center"/>
          </w:tcPr>
          <w:p w:rsidR="00CA6BF8" w:rsidRPr="00CA6BF8" w:rsidRDefault="00CA6BF8" w:rsidP="00CA6BF8">
            <w:r w:rsidRPr="00CA6BF8">
              <w:t>7.</w:t>
            </w:r>
          </w:p>
        </w:tc>
        <w:tc>
          <w:tcPr>
            <w:tcW w:w="1258" w:type="dxa"/>
            <w:vAlign w:val="center"/>
          </w:tcPr>
          <w:p w:rsidR="00CA6BF8" w:rsidRPr="00CA6BF8" w:rsidRDefault="00CA6BF8" w:rsidP="00CA6BF8">
            <w:r w:rsidRPr="00CA6BF8">
              <w:rPr>
                <w:rFonts w:cs="Arial"/>
                <w:szCs w:val="16"/>
              </w:rPr>
              <w:t>13.04.2015</w:t>
            </w:r>
          </w:p>
        </w:tc>
        <w:tc>
          <w:tcPr>
            <w:tcW w:w="1979" w:type="dxa"/>
            <w:vAlign w:val="center"/>
          </w:tcPr>
          <w:p w:rsidR="00CA6BF8" w:rsidRPr="00CA6BF8" w:rsidRDefault="00CA6BF8" w:rsidP="00CA6BF8"/>
        </w:tc>
        <w:tc>
          <w:tcPr>
            <w:tcW w:w="4854" w:type="dxa"/>
            <w:vAlign w:val="center"/>
          </w:tcPr>
          <w:p w:rsidR="00CA6BF8" w:rsidRPr="00CA6BF8" w:rsidRDefault="00CA6BF8" w:rsidP="00CA6BF8">
            <w:r w:rsidRPr="00CA6BF8">
              <w:t>Akceptacja zakresu i stopnia szczegółowości informacji wymaganych w prognozie oddziaływania na środowisko. Brak wniosków do planu</w:t>
            </w:r>
          </w:p>
        </w:tc>
        <w:tc>
          <w:tcPr>
            <w:tcW w:w="1440" w:type="dxa"/>
            <w:vAlign w:val="center"/>
          </w:tcPr>
          <w:p w:rsidR="00CA6BF8" w:rsidRPr="00CA6BF8" w:rsidRDefault="00CA6BF8" w:rsidP="00CA6BF8">
            <w:pPr>
              <w:jc w:val="center"/>
              <w:rPr>
                <w:rFonts w:cs="Arial"/>
                <w:szCs w:val="16"/>
              </w:rPr>
            </w:pPr>
            <w:r w:rsidRPr="00CA6BF8">
              <w:rPr>
                <w:rFonts w:cs="Arial"/>
                <w:szCs w:val="16"/>
              </w:rPr>
              <w:t>obszar planu</w:t>
            </w:r>
          </w:p>
        </w:tc>
        <w:tc>
          <w:tcPr>
            <w:tcW w:w="1567" w:type="dxa"/>
            <w:vAlign w:val="center"/>
          </w:tcPr>
          <w:p w:rsidR="00CA6BF8" w:rsidRPr="00CA6BF8" w:rsidRDefault="00CA6BF8" w:rsidP="00CA6BF8">
            <w:pPr>
              <w:jc w:val="center"/>
              <w:rPr>
                <w:rFonts w:cs="Arial"/>
                <w:szCs w:val="16"/>
              </w:rPr>
            </w:pPr>
            <w:r w:rsidRPr="00CA6BF8">
              <w:rPr>
                <w:rFonts w:cs="Arial"/>
                <w:szCs w:val="16"/>
              </w:rPr>
              <w:t>uwzględniony</w:t>
            </w:r>
          </w:p>
        </w:tc>
        <w:tc>
          <w:tcPr>
            <w:tcW w:w="1568" w:type="dxa"/>
            <w:vAlign w:val="center"/>
          </w:tcPr>
          <w:p w:rsidR="00CA6BF8" w:rsidRPr="00CA6BF8" w:rsidRDefault="00CA6BF8" w:rsidP="00CA6BF8">
            <w:pPr>
              <w:jc w:val="center"/>
              <w:rPr>
                <w:rFonts w:cs="Arial"/>
                <w:szCs w:val="16"/>
              </w:rPr>
            </w:pPr>
            <w:r w:rsidRPr="00CA6BF8">
              <w:rPr>
                <w:rFonts w:cs="Arial"/>
                <w:szCs w:val="16"/>
              </w:rPr>
              <w:t>_____</w:t>
            </w:r>
          </w:p>
        </w:tc>
        <w:tc>
          <w:tcPr>
            <w:tcW w:w="1560" w:type="dxa"/>
            <w:vAlign w:val="center"/>
          </w:tcPr>
          <w:p w:rsidR="00CA6BF8" w:rsidRPr="00CA6BF8" w:rsidRDefault="00CA6BF8" w:rsidP="00CA6BF8">
            <w:pPr>
              <w:jc w:val="center"/>
              <w:rPr>
                <w:rFonts w:cs="Arial"/>
                <w:szCs w:val="16"/>
              </w:rPr>
            </w:pPr>
            <w:r w:rsidRPr="00CA6BF8">
              <w:rPr>
                <w:rFonts w:cs="Arial"/>
                <w:szCs w:val="16"/>
              </w:rPr>
              <w:t>_____</w:t>
            </w:r>
          </w:p>
        </w:tc>
      </w:tr>
      <w:tr w:rsidR="00CA6BF8" w:rsidRPr="00CC26BD" w:rsidTr="00BF583E">
        <w:trPr>
          <w:trHeight w:val="746"/>
        </w:trPr>
        <w:tc>
          <w:tcPr>
            <w:tcW w:w="462" w:type="dxa"/>
            <w:vAlign w:val="center"/>
          </w:tcPr>
          <w:p w:rsidR="00CA6BF8" w:rsidRPr="00F4475A" w:rsidRDefault="00CA6BF8" w:rsidP="00CA6BF8">
            <w:pPr>
              <w:rPr>
                <w:rFonts w:cs="Arial"/>
                <w:szCs w:val="16"/>
              </w:rPr>
            </w:pPr>
            <w:r w:rsidRPr="00F4475A">
              <w:rPr>
                <w:rFonts w:cs="Arial"/>
                <w:szCs w:val="16"/>
              </w:rPr>
              <w:t>8.</w:t>
            </w:r>
          </w:p>
        </w:tc>
        <w:tc>
          <w:tcPr>
            <w:tcW w:w="1258" w:type="dxa"/>
            <w:vAlign w:val="center"/>
          </w:tcPr>
          <w:p w:rsidR="00CA6BF8" w:rsidRPr="00F4475A" w:rsidRDefault="00CA6BF8" w:rsidP="00CA6BF8">
            <w:pPr>
              <w:ind w:right="-108"/>
              <w:jc w:val="center"/>
              <w:rPr>
                <w:rFonts w:cs="Arial"/>
                <w:szCs w:val="16"/>
              </w:rPr>
            </w:pPr>
            <w:r w:rsidRPr="00F4475A">
              <w:rPr>
                <w:rFonts w:cs="Arial"/>
                <w:szCs w:val="16"/>
              </w:rPr>
              <w:t>08.04.2015</w:t>
            </w:r>
          </w:p>
        </w:tc>
        <w:tc>
          <w:tcPr>
            <w:tcW w:w="1979" w:type="dxa"/>
            <w:vAlign w:val="center"/>
          </w:tcPr>
          <w:p w:rsidR="00CA6BF8" w:rsidRPr="00F4475A" w:rsidRDefault="00CA6BF8" w:rsidP="00CA6BF8">
            <w:pPr>
              <w:rPr>
                <w:rFonts w:cs="Arial"/>
                <w:szCs w:val="16"/>
              </w:rPr>
            </w:pPr>
          </w:p>
        </w:tc>
        <w:tc>
          <w:tcPr>
            <w:tcW w:w="4854" w:type="dxa"/>
            <w:vAlign w:val="center"/>
          </w:tcPr>
          <w:p w:rsidR="00CA6BF8" w:rsidRPr="00F4475A" w:rsidRDefault="00CA6BF8" w:rsidP="00CA6BF8">
            <w:pPr>
              <w:rPr>
                <w:rFonts w:cs="Arial"/>
                <w:szCs w:val="16"/>
              </w:rPr>
            </w:pPr>
            <w:r w:rsidRPr="00F4475A">
              <w:rPr>
                <w:rFonts w:cs="Arial"/>
                <w:szCs w:val="16"/>
              </w:rPr>
              <w:t>Na terenie znajdują się: rozdzielnia sieciowa 15kV RS Grundman, elektroenergetyczne linie kablowe 15 </w:t>
            </w:r>
            <w:proofErr w:type="spellStart"/>
            <w:r w:rsidRPr="00F4475A">
              <w:rPr>
                <w:rFonts w:cs="Arial"/>
                <w:szCs w:val="16"/>
              </w:rPr>
              <w:t>kV</w:t>
            </w:r>
            <w:proofErr w:type="spellEnd"/>
            <w:r w:rsidRPr="00F4475A">
              <w:rPr>
                <w:rFonts w:cs="Arial"/>
                <w:szCs w:val="16"/>
              </w:rPr>
              <w:t xml:space="preserve"> oraz stacja transformatorowa 15/0,4 </w:t>
            </w:r>
            <w:proofErr w:type="spellStart"/>
            <w:r w:rsidRPr="00F4475A">
              <w:rPr>
                <w:rFonts w:cs="Arial"/>
                <w:szCs w:val="16"/>
              </w:rPr>
              <w:t>kV</w:t>
            </w:r>
            <w:proofErr w:type="spellEnd"/>
            <w:r w:rsidRPr="00F4475A">
              <w:rPr>
                <w:rFonts w:cs="Arial"/>
                <w:szCs w:val="16"/>
              </w:rPr>
              <w:t xml:space="preserve"> oraz sieć elektroenergetyczna 0,4kV. Wprowadzić do treści planu zapisy:</w:t>
            </w:r>
          </w:p>
          <w:p w:rsidR="00CA6BF8" w:rsidRPr="00F4475A" w:rsidRDefault="00CA6BF8" w:rsidP="00CA6BF8">
            <w:pPr>
              <w:rPr>
                <w:rFonts w:cs="Arial"/>
                <w:szCs w:val="16"/>
              </w:rPr>
            </w:pPr>
            <w:r w:rsidRPr="00F4475A">
              <w:rPr>
                <w:rFonts w:cs="Arial"/>
                <w:szCs w:val="16"/>
              </w:rPr>
              <w:t>- do istniejących oraz projektowanych urządzeń elektroenergetycznych należy zapewnić możliwość dojazdu oraz dostępu dla ich zarządcy w celu prowadzenia eksploatacji, modernizacji i przebudowy,</w:t>
            </w:r>
          </w:p>
          <w:p w:rsidR="00CA6BF8" w:rsidRPr="00F4475A" w:rsidRDefault="00CA6BF8" w:rsidP="00CA6BF8">
            <w:pPr>
              <w:rPr>
                <w:rFonts w:cs="Arial"/>
                <w:szCs w:val="16"/>
              </w:rPr>
            </w:pPr>
            <w:r w:rsidRPr="00F4475A">
              <w:rPr>
                <w:rFonts w:cs="Arial"/>
                <w:szCs w:val="16"/>
              </w:rPr>
              <w:t>- w projektowanej zabudowie w obrębie projektowanych linii elektroenergetycznych, należy uwzględnić ograniczenia wynikające z obowiązujących przepisów,</w:t>
            </w:r>
          </w:p>
          <w:p w:rsidR="00F4475A" w:rsidRPr="00F4475A" w:rsidRDefault="00F4475A" w:rsidP="00F4475A">
            <w:pPr>
              <w:rPr>
                <w:rFonts w:cs="Arial"/>
                <w:szCs w:val="16"/>
              </w:rPr>
            </w:pPr>
            <w:r w:rsidRPr="00F4475A">
              <w:rPr>
                <w:rFonts w:cs="Arial"/>
                <w:szCs w:val="16"/>
              </w:rPr>
              <w:t>- w przypadku zaistnienia kolizji projektowanych obiektów z siecią elektroenergetyczną, sieć ta może być przebudowana w uzgodnieniu z przedsiębiorstwem sieciowym na koszt inicjatora zmian,</w:t>
            </w:r>
          </w:p>
          <w:p w:rsidR="00F4475A" w:rsidRPr="00F4475A" w:rsidRDefault="00F4475A" w:rsidP="00F4475A">
            <w:pPr>
              <w:rPr>
                <w:rFonts w:cs="Arial"/>
                <w:szCs w:val="16"/>
              </w:rPr>
            </w:pPr>
            <w:r w:rsidRPr="00F4475A">
              <w:rPr>
                <w:rFonts w:cs="Arial"/>
                <w:szCs w:val="16"/>
              </w:rPr>
              <w:t>- dopuszcza się lokalizację kablowych linii elektroenergetycznych,</w:t>
            </w:r>
          </w:p>
          <w:p w:rsidR="00F4475A" w:rsidRPr="00F4475A" w:rsidRDefault="00F4475A" w:rsidP="00F4475A">
            <w:pPr>
              <w:rPr>
                <w:rFonts w:cs="Arial"/>
                <w:szCs w:val="16"/>
              </w:rPr>
            </w:pPr>
            <w:r w:rsidRPr="00F4475A">
              <w:rPr>
                <w:rFonts w:cs="Arial"/>
                <w:szCs w:val="16"/>
              </w:rPr>
              <w:t>- projektowane kubaturowe stacje transformatorowe powinny być wykonane, jako obiekty naziemne, wolnostojące</w:t>
            </w:r>
          </w:p>
          <w:p w:rsidR="00CA6BF8" w:rsidRPr="00F4475A" w:rsidRDefault="00CA6BF8" w:rsidP="00CA6BF8">
            <w:pPr>
              <w:rPr>
                <w:rFonts w:cs="Arial"/>
                <w:szCs w:val="16"/>
              </w:rPr>
            </w:pPr>
            <w:r w:rsidRPr="00F4475A">
              <w:rPr>
                <w:rFonts w:cs="Arial"/>
                <w:szCs w:val="16"/>
              </w:rPr>
              <w:t>- wokół istniejących i projektowanych stacji transformatorowych należy uwzględnić strefę techniczną o szerokości 1,5 m.</w:t>
            </w:r>
          </w:p>
        </w:tc>
        <w:tc>
          <w:tcPr>
            <w:tcW w:w="1440" w:type="dxa"/>
            <w:vAlign w:val="center"/>
          </w:tcPr>
          <w:p w:rsidR="00CA6BF8" w:rsidRPr="00F4475A" w:rsidRDefault="00CA6BF8" w:rsidP="00CA6BF8">
            <w:pPr>
              <w:jc w:val="center"/>
              <w:rPr>
                <w:rFonts w:cs="Arial"/>
                <w:szCs w:val="16"/>
              </w:rPr>
            </w:pPr>
            <w:r w:rsidRPr="00F4475A">
              <w:rPr>
                <w:rFonts w:cs="Arial"/>
                <w:szCs w:val="16"/>
              </w:rPr>
              <w:t>obszar planu</w:t>
            </w:r>
          </w:p>
        </w:tc>
        <w:tc>
          <w:tcPr>
            <w:tcW w:w="1567" w:type="dxa"/>
            <w:vAlign w:val="center"/>
          </w:tcPr>
          <w:p w:rsidR="00CA6BF8" w:rsidRPr="00F4475A" w:rsidRDefault="00CA6BF8" w:rsidP="00CA6BF8">
            <w:pPr>
              <w:jc w:val="center"/>
              <w:rPr>
                <w:rFonts w:cs="Arial"/>
                <w:szCs w:val="16"/>
              </w:rPr>
            </w:pPr>
            <w:r w:rsidRPr="00F4475A">
              <w:rPr>
                <w:rFonts w:cs="Arial"/>
                <w:szCs w:val="16"/>
              </w:rPr>
              <w:t>uwzględniony</w:t>
            </w:r>
          </w:p>
        </w:tc>
        <w:tc>
          <w:tcPr>
            <w:tcW w:w="1568" w:type="dxa"/>
            <w:vAlign w:val="center"/>
          </w:tcPr>
          <w:p w:rsidR="00CA6BF8" w:rsidRPr="00F4475A" w:rsidRDefault="00CA6BF8" w:rsidP="00CA6BF8">
            <w:pPr>
              <w:jc w:val="center"/>
              <w:rPr>
                <w:rFonts w:cs="Arial"/>
                <w:szCs w:val="16"/>
              </w:rPr>
            </w:pPr>
            <w:r w:rsidRPr="00F4475A">
              <w:rPr>
                <w:rFonts w:cs="Arial"/>
                <w:szCs w:val="16"/>
              </w:rPr>
              <w:t>―――</w:t>
            </w:r>
          </w:p>
        </w:tc>
        <w:tc>
          <w:tcPr>
            <w:tcW w:w="1560" w:type="dxa"/>
            <w:vAlign w:val="center"/>
          </w:tcPr>
          <w:p w:rsidR="00CA6BF8" w:rsidRPr="00F4475A" w:rsidRDefault="00CA6BF8" w:rsidP="00CA6BF8">
            <w:pPr>
              <w:jc w:val="center"/>
              <w:rPr>
                <w:rFonts w:cs="Arial"/>
                <w:szCs w:val="16"/>
              </w:rPr>
            </w:pPr>
            <w:r w:rsidRPr="00F4475A">
              <w:rPr>
                <w:rFonts w:cs="Arial"/>
                <w:szCs w:val="16"/>
              </w:rPr>
              <w:t>―――</w:t>
            </w:r>
          </w:p>
        </w:tc>
      </w:tr>
    </w:tbl>
    <w:p w:rsidR="00E35C62" w:rsidRDefault="00E35C62"/>
    <w:p w:rsidR="00BF583E" w:rsidRDefault="00BF583E" w:rsidP="00E35C62">
      <w:pPr>
        <w:jc w:val="left"/>
      </w:pPr>
    </w:p>
    <w:p w:rsidR="0040734F" w:rsidRPr="00E35C62" w:rsidRDefault="0040734F" w:rsidP="00E35C62">
      <w:pPr>
        <w:jc w:val="left"/>
      </w:pPr>
    </w:p>
    <w:tbl>
      <w:tblPr>
        <w:tblpPr w:leftFromText="141" w:rightFromText="141" w:vertAnchor="text" w:horzAnchor="margin" w:tblpY="146"/>
        <w:tblW w:w="146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62"/>
        <w:gridCol w:w="1258"/>
        <w:gridCol w:w="1979"/>
        <w:gridCol w:w="4854"/>
        <w:gridCol w:w="1440"/>
        <w:gridCol w:w="1567"/>
        <w:gridCol w:w="1568"/>
        <w:gridCol w:w="1560"/>
      </w:tblGrid>
      <w:tr w:rsidR="00BF583E" w:rsidRPr="00CC26BD" w:rsidTr="00BF583E">
        <w:trPr>
          <w:trHeight w:val="30"/>
        </w:trPr>
        <w:tc>
          <w:tcPr>
            <w:tcW w:w="462" w:type="dxa"/>
            <w:shd w:val="clear" w:color="auto" w:fill="E6E6E6"/>
          </w:tcPr>
          <w:p w:rsidR="00BF583E" w:rsidRPr="00F4475A" w:rsidRDefault="00BF583E" w:rsidP="00BF583E">
            <w:pPr>
              <w:jc w:val="center"/>
              <w:rPr>
                <w:rFonts w:cs="Arial"/>
                <w:szCs w:val="16"/>
              </w:rPr>
            </w:pPr>
            <w:r w:rsidRPr="00F4475A">
              <w:rPr>
                <w:rFonts w:cs="Arial"/>
                <w:szCs w:val="16"/>
              </w:rPr>
              <w:lastRenderedPageBreak/>
              <w:t>1</w:t>
            </w:r>
          </w:p>
        </w:tc>
        <w:tc>
          <w:tcPr>
            <w:tcW w:w="1258" w:type="dxa"/>
            <w:shd w:val="clear" w:color="auto" w:fill="E6E6E6"/>
          </w:tcPr>
          <w:p w:rsidR="00BF583E" w:rsidRPr="00F4475A" w:rsidRDefault="00BF583E" w:rsidP="00BF583E">
            <w:pPr>
              <w:ind w:right="-108"/>
              <w:jc w:val="center"/>
              <w:rPr>
                <w:rFonts w:cs="Arial"/>
                <w:szCs w:val="16"/>
              </w:rPr>
            </w:pPr>
            <w:r w:rsidRPr="00F4475A">
              <w:rPr>
                <w:rFonts w:cs="Arial"/>
                <w:szCs w:val="16"/>
              </w:rPr>
              <w:t>2</w:t>
            </w:r>
          </w:p>
        </w:tc>
        <w:tc>
          <w:tcPr>
            <w:tcW w:w="1979" w:type="dxa"/>
            <w:shd w:val="clear" w:color="auto" w:fill="E6E6E6"/>
          </w:tcPr>
          <w:p w:rsidR="00BF583E" w:rsidRPr="00F4475A" w:rsidRDefault="00BF583E" w:rsidP="00BF583E">
            <w:pPr>
              <w:jc w:val="center"/>
              <w:rPr>
                <w:rFonts w:cs="Arial"/>
                <w:szCs w:val="16"/>
              </w:rPr>
            </w:pPr>
            <w:r w:rsidRPr="00F4475A">
              <w:rPr>
                <w:rFonts w:cs="Arial"/>
                <w:szCs w:val="16"/>
              </w:rPr>
              <w:t>3</w:t>
            </w:r>
          </w:p>
        </w:tc>
        <w:tc>
          <w:tcPr>
            <w:tcW w:w="4854" w:type="dxa"/>
            <w:shd w:val="clear" w:color="auto" w:fill="E6E6E6"/>
          </w:tcPr>
          <w:p w:rsidR="00BF583E" w:rsidRPr="00F4475A" w:rsidRDefault="00BF583E" w:rsidP="00BF583E">
            <w:pPr>
              <w:jc w:val="center"/>
              <w:rPr>
                <w:rFonts w:cs="Arial"/>
                <w:szCs w:val="16"/>
              </w:rPr>
            </w:pPr>
            <w:r w:rsidRPr="00F4475A">
              <w:rPr>
                <w:rFonts w:cs="Arial"/>
                <w:szCs w:val="16"/>
              </w:rPr>
              <w:t>4</w:t>
            </w:r>
          </w:p>
        </w:tc>
        <w:tc>
          <w:tcPr>
            <w:tcW w:w="1440" w:type="dxa"/>
            <w:shd w:val="clear" w:color="auto" w:fill="E6E6E6"/>
            <w:vAlign w:val="center"/>
          </w:tcPr>
          <w:p w:rsidR="00BF583E" w:rsidRPr="00F4475A" w:rsidRDefault="00BF583E" w:rsidP="00BF583E">
            <w:pPr>
              <w:jc w:val="center"/>
              <w:rPr>
                <w:rFonts w:cs="Arial"/>
                <w:szCs w:val="16"/>
              </w:rPr>
            </w:pPr>
            <w:r w:rsidRPr="00F4475A">
              <w:rPr>
                <w:rFonts w:cs="Arial"/>
                <w:szCs w:val="16"/>
              </w:rPr>
              <w:t>5</w:t>
            </w:r>
          </w:p>
        </w:tc>
        <w:tc>
          <w:tcPr>
            <w:tcW w:w="1567" w:type="dxa"/>
            <w:shd w:val="clear" w:color="auto" w:fill="E6E6E6"/>
            <w:vAlign w:val="center"/>
          </w:tcPr>
          <w:p w:rsidR="00BF583E" w:rsidRPr="00F4475A" w:rsidRDefault="00BF583E" w:rsidP="00BF583E">
            <w:pPr>
              <w:jc w:val="center"/>
              <w:rPr>
                <w:rFonts w:cs="Arial"/>
                <w:szCs w:val="16"/>
              </w:rPr>
            </w:pPr>
            <w:r w:rsidRPr="00F4475A">
              <w:rPr>
                <w:rFonts w:cs="Arial"/>
                <w:szCs w:val="16"/>
              </w:rPr>
              <w:t>6</w:t>
            </w:r>
          </w:p>
        </w:tc>
        <w:tc>
          <w:tcPr>
            <w:tcW w:w="1568" w:type="dxa"/>
            <w:shd w:val="clear" w:color="auto" w:fill="E6E6E6"/>
            <w:vAlign w:val="center"/>
          </w:tcPr>
          <w:p w:rsidR="00BF583E" w:rsidRPr="00F4475A" w:rsidRDefault="00BF583E" w:rsidP="00BF583E">
            <w:pPr>
              <w:jc w:val="center"/>
              <w:rPr>
                <w:rFonts w:cs="Arial"/>
                <w:szCs w:val="16"/>
              </w:rPr>
            </w:pPr>
            <w:r w:rsidRPr="00F4475A">
              <w:rPr>
                <w:rFonts w:cs="Arial"/>
                <w:szCs w:val="16"/>
              </w:rPr>
              <w:t>7</w:t>
            </w:r>
          </w:p>
        </w:tc>
        <w:tc>
          <w:tcPr>
            <w:tcW w:w="1560" w:type="dxa"/>
            <w:shd w:val="clear" w:color="auto" w:fill="E6E6E6"/>
            <w:vAlign w:val="center"/>
          </w:tcPr>
          <w:p w:rsidR="00BF583E" w:rsidRPr="00F4475A" w:rsidRDefault="00BF583E" w:rsidP="00BF583E">
            <w:pPr>
              <w:jc w:val="center"/>
              <w:rPr>
                <w:rFonts w:cs="Arial"/>
                <w:szCs w:val="16"/>
              </w:rPr>
            </w:pPr>
            <w:r w:rsidRPr="00F4475A">
              <w:rPr>
                <w:rFonts w:cs="Arial"/>
                <w:szCs w:val="16"/>
              </w:rPr>
              <w:t>8</w:t>
            </w:r>
          </w:p>
        </w:tc>
      </w:tr>
      <w:tr w:rsidR="00F4475A" w:rsidRPr="00CC26BD" w:rsidTr="009E6626">
        <w:trPr>
          <w:trHeight w:val="1472"/>
        </w:trPr>
        <w:tc>
          <w:tcPr>
            <w:tcW w:w="462" w:type="dxa"/>
            <w:vAlign w:val="center"/>
          </w:tcPr>
          <w:p w:rsidR="00F4475A" w:rsidRPr="00F4475A" w:rsidRDefault="00F4475A" w:rsidP="00F4475A">
            <w:r w:rsidRPr="00F4475A">
              <w:t>9.</w:t>
            </w:r>
          </w:p>
        </w:tc>
        <w:tc>
          <w:tcPr>
            <w:tcW w:w="1258" w:type="dxa"/>
            <w:vAlign w:val="center"/>
          </w:tcPr>
          <w:p w:rsidR="00F4475A" w:rsidRPr="00F4475A" w:rsidRDefault="00F4475A" w:rsidP="00F4475A">
            <w:r w:rsidRPr="00F4475A">
              <w:rPr>
                <w:rFonts w:cs="Arial"/>
                <w:szCs w:val="16"/>
              </w:rPr>
              <w:t>14.04.2015</w:t>
            </w:r>
          </w:p>
        </w:tc>
        <w:tc>
          <w:tcPr>
            <w:tcW w:w="1979" w:type="dxa"/>
            <w:vAlign w:val="center"/>
          </w:tcPr>
          <w:p w:rsidR="00F4475A" w:rsidRPr="00F4475A" w:rsidRDefault="00F4475A" w:rsidP="00F4475A"/>
        </w:tc>
        <w:tc>
          <w:tcPr>
            <w:tcW w:w="4854" w:type="dxa"/>
            <w:vAlign w:val="center"/>
          </w:tcPr>
          <w:p w:rsidR="00F4475A" w:rsidRPr="00F4475A" w:rsidRDefault="00F4475A" w:rsidP="00F4475A">
            <w:r w:rsidRPr="00F4475A">
              <w:t>- uwzględnić uwarunkowania przestrzenne i kierunki zagospodarowania przestrzennego w wymiarze ponadlokalnym, wynikające z planu zagospodarowania przestrzennego województwa opolskiego oraz opracowywanej jego aktualizacji, w tym: przebieg drogi wojewódzkiej nr 423 relacji Opole – Kędzierzyn-Koźle, przebieg linii kolejowej nr 132 relacji Bytom – Wrocław, przebieg linii kolejowej nr 136 relacji Opole Groszowice – Kędzierzyn-Koźle, przewidywanej do modernizacji, przystosowanie Odrzańskiej Drogi Wodnej do IV klasy żeglugowej, obszar potencjalnego zagrożenia powodzią Odry o p=1% i p=10%, obszar wymagający ochrony przed zalaniem oraz obszar zalewu podczas powodzi w 1997 r., położenie w obszarze głównego zbiornika wód podziemnych GZWP 333 „Opole – Zawadzkie” wymagającego najwyższej ochrony zasobów wodnych oraz GZPW 335 „Krapkowice – Strzelce Opolskie” i GZWP 336 „Niecka Opolska” wymagających wysokiej ochrony zasobów wodnych.</w:t>
            </w:r>
          </w:p>
        </w:tc>
        <w:tc>
          <w:tcPr>
            <w:tcW w:w="1440" w:type="dxa"/>
            <w:vAlign w:val="center"/>
          </w:tcPr>
          <w:p w:rsidR="00F4475A" w:rsidRPr="00F4475A" w:rsidRDefault="00F4475A" w:rsidP="00F4475A">
            <w:pPr>
              <w:jc w:val="center"/>
              <w:rPr>
                <w:rFonts w:cs="Arial"/>
                <w:szCs w:val="16"/>
              </w:rPr>
            </w:pPr>
            <w:r w:rsidRPr="00F4475A">
              <w:rPr>
                <w:rFonts w:cs="Arial"/>
                <w:szCs w:val="16"/>
              </w:rPr>
              <w:t>obszar planu</w:t>
            </w:r>
          </w:p>
        </w:tc>
        <w:tc>
          <w:tcPr>
            <w:tcW w:w="1567" w:type="dxa"/>
            <w:vAlign w:val="center"/>
          </w:tcPr>
          <w:p w:rsidR="00F4475A" w:rsidRPr="00F4475A" w:rsidRDefault="00F4475A" w:rsidP="00F4475A">
            <w:pPr>
              <w:jc w:val="center"/>
              <w:rPr>
                <w:rFonts w:cs="Arial"/>
                <w:szCs w:val="16"/>
              </w:rPr>
            </w:pPr>
            <w:r w:rsidRPr="00F4475A">
              <w:rPr>
                <w:rFonts w:cs="Arial"/>
                <w:szCs w:val="16"/>
              </w:rPr>
              <w:t>uwzględniony</w:t>
            </w:r>
          </w:p>
        </w:tc>
        <w:tc>
          <w:tcPr>
            <w:tcW w:w="1568" w:type="dxa"/>
            <w:vAlign w:val="center"/>
          </w:tcPr>
          <w:p w:rsidR="00F4475A" w:rsidRPr="00F4475A" w:rsidRDefault="00F4475A" w:rsidP="00F4475A">
            <w:pPr>
              <w:jc w:val="center"/>
              <w:rPr>
                <w:rFonts w:cs="Arial"/>
                <w:szCs w:val="16"/>
              </w:rPr>
            </w:pPr>
            <w:r w:rsidRPr="00F4475A">
              <w:rPr>
                <w:rFonts w:cs="Arial"/>
                <w:szCs w:val="16"/>
              </w:rPr>
              <w:t>―――</w:t>
            </w:r>
          </w:p>
        </w:tc>
        <w:tc>
          <w:tcPr>
            <w:tcW w:w="1560" w:type="dxa"/>
            <w:vAlign w:val="center"/>
          </w:tcPr>
          <w:p w:rsidR="00F4475A" w:rsidRPr="00F4475A" w:rsidRDefault="00F4475A" w:rsidP="00F4475A">
            <w:pPr>
              <w:jc w:val="center"/>
              <w:rPr>
                <w:rFonts w:cs="Arial"/>
                <w:szCs w:val="16"/>
              </w:rPr>
            </w:pPr>
            <w:r w:rsidRPr="00F4475A">
              <w:rPr>
                <w:rFonts w:cs="Arial"/>
                <w:szCs w:val="16"/>
              </w:rPr>
              <w:t>―――</w:t>
            </w:r>
          </w:p>
        </w:tc>
      </w:tr>
      <w:tr w:rsidR="00611FC5" w:rsidRPr="00CC26BD" w:rsidTr="00611FC5">
        <w:trPr>
          <w:trHeight w:val="761"/>
        </w:trPr>
        <w:tc>
          <w:tcPr>
            <w:tcW w:w="462" w:type="dxa"/>
            <w:vAlign w:val="center"/>
          </w:tcPr>
          <w:p w:rsidR="00611FC5" w:rsidRPr="00611FC5" w:rsidRDefault="00611FC5" w:rsidP="00611FC5">
            <w:r w:rsidRPr="00611FC5">
              <w:t>10.</w:t>
            </w:r>
          </w:p>
        </w:tc>
        <w:tc>
          <w:tcPr>
            <w:tcW w:w="1258" w:type="dxa"/>
            <w:vAlign w:val="center"/>
          </w:tcPr>
          <w:p w:rsidR="00611FC5" w:rsidRPr="00611FC5" w:rsidRDefault="00611FC5" w:rsidP="00611FC5">
            <w:r w:rsidRPr="00611FC5">
              <w:rPr>
                <w:rFonts w:cs="Arial"/>
                <w:szCs w:val="16"/>
              </w:rPr>
              <w:t>14.04.2015</w:t>
            </w:r>
          </w:p>
        </w:tc>
        <w:tc>
          <w:tcPr>
            <w:tcW w:w="1979" w:type="dxa"/>
            <w:vAlign w:val="center"/>
          </w:tcPr>
          <w:p w:rsidR="00611FC5" w:rsidRPr="00611FC5" w:rsidRDefault="00611FC5" w:rsidP="00611FC5"/>
        </w:tc>
        <w:tc>
          <w:tcPr>
            <w:tcW w:w="4854" w:type="dxa"/>
            <w:vAlign w:val="center"/>
          </w:tcPr>
          <w:p w:rsidR="00611FC5" w:rsidRPr="00611FC5" w:rsidRDefault="00611FC5" w:rsidP="00611FC5">
            <w:r w:rsidRPr="00611FC5">
              <w:t>Brak wniosków</w:t>
            </w:r>
          </w:p>
        </w:tc>
        <w:tc>
          <w:tcPr>
            <w:tcW w:w="1440" w:type="dxa"/>
            <w:vAlign w:val="center"/>
          </w:tcPr>
          <w:p w:rsidR="00611FC5" w:rsidRPr="00611FC5" w:rsidRDefault="00611FC5" w:rsidP="00611FC5">
            <w:pPr>
              <w:jc w:val="center"/>
              <w:rPr>
                <w:rFonts w:cs="Arial"/>
                <w:szCs w:val="16"/>
              </w:rPr>
            </w:pPr>
            <w:r w:rsidRPr="00611FC5">
              <w:rPr>
                <w:rFonts w:cs="Arial"/>
                <w:szCs w:val="16"/>
              </w:rPr>
              <w:t>obszar planu</w:t>
            </w:r>
          </w:p>
        </w:tc>
        <w:tc>
          <w:tcPr>
            <w:tcW w:w="3135" w:type="dxa"/>
            <w:gridSpan w:val="2"/>
            <w:vAlign w:val="center"/>
          </w:tcPr>
          <w:p w:rsidR="00611FC5" w:rsidRPr="00611FC5" w:rsidRDefault="00611FC5" w:rsidP="00611FC5">
            <w:pPr>
              <w:jc w:val="center"/>
              <w:rPr>
                <w:rFonts w:cs="Arial"/>
                <w:szCs w:val="16"/>
              </w:rPr>
            </w:pPr>
            <w:r w:rsidRPr="00611FC5">
              <w:rPr>
                <w:rFonts w:cs="Arial"/>
                <w:szCs w:val="16"/>
              </w:rPr>
              <w:t>―――</w:t>
            </w:r>
          </w:p>
        </w:tc>
        <w:tc>
          <w:tcPr>
            <w:tcW w:w="1560" w:type="dxa"/>
            <w:vAlign w:val="center"/>
          </w:tcPr>
          <w:p w:rsidR="00611FC5" w:rsidRPr="00F4475A" w:rsidRDefault="00611FC5" w:rsidP="00611FC5">
            <w:pPr>
              <w:jc w:val="center"/>
              <w:rPr>
                <w:rFonts w:cs="Arial"/>
                <w:szCs w:val="16"/>
              </w:rPr>
            </w:pPr>
            <w:r w:rsidRPr="00611FC5">
              <w:rPr>
                <w:rFonts w:cs="Arial"/>
                <w:szCs w:val="16"/>
              </w:rPr>
              <w:t>―――</w:t>
            </w:r>
          </w:p>
        </w:tc>
      </w:tr>
      <w:tr w:rsidR="00611FC5" w:rsidRPr="00CC26BD" w:rsidTr="00611FC5">
        <w:trPr>
          <w:trHeight w:val="971"/>
        </w:trPr>
        <w:tc>
          <w:tcPr>
            <w:tcW w:w="462" w:type="dxa"/>
            <w:vAlign w:val="center"/>
          </w:tcPr>
          <w:p w:rsidR="00611FC5" w:rsidRPr="00611FC5" w:rsidRDefault="00611FC5" w:rsidP="00611FC5">
            <w:r w:rsidRPr="00611FC5">
              <w:t>11.</w:t>
            </w:r>
          </w:p>
        </w:tc>
        <w:tc>
          <w:tcPr>
            <w:tcW w:w="1258" w:type="dxa"/>
            <w:vAlign w:val="center"/>
          </w:tcPr>
          <w:p w:rsidR="00611FC5" w:rsidRPr="00611FC5" w:rsidRDefault="00611FC5" w:rsidP="00611FC5">
            <w:r w:rsidRPr="00611FC5">
              <w:rPr>
                <w:rFonts w:cs="Arial"/>
                <w:szCs w:val="16"/>
              </w:rPr>
              <w:t>17.04.2015</w:t>
            </w:r>
          </w:p>
        </w:tc>
        <w:tc>
          <w:tcPr>
            <w:tcW w:w="1979" w:type="dxa"/>
            <w:vAlign w:val="center"/>
          </w:tcPr>
          <w:p w:rsidR="00611FC5" w:rsidRPr="00611FC5" w:rsidRDefault="00611FC5" w:rsidP="00611FC5"/>
        </w:tc>
        <w:tc>
          <w:tcPr>
            <w:tcW w:w="4854" w:type="dxa"/>
            <w:vAlign w:val="center"/>
          </w:tcPr>
          <w:p w:rsidR="00611FC5" w:rsidRPr="00611FC5" w:rsidRDefault="00611FC5" w:rsidP="00611FC5">
            <w:r w:rsidRPr="00611FC5">
              <w:t>Brak wniosków</w:t>
            </w:r>
          </w:p>
        </w:tc>
        <w:tc>
          <w:tcPr>
            <w:tcW w:w="1440" w:type="dxa"/>
            <w:vAlign w:val="center"/>
          </w:tcPr>
          <w:p w:rsidR="00611FC5" w:rsidRPr="00611FC5" w:rsidRDefault="00611FC5" w:rsidP="00611FC5">
            <w:pPr>
              <w:jc w:val="center"/>
              <w:rPr>
                <w:rFonts w:cs="Arial"/>
                <w:szCs w:val="16"/>
              </w:rPr>
            </w:pPr>
            <w:r w:rsidRPr="00611FC5">
              <w:rPr>
                <w:rFonts w:cs="Arial"/>
                <w:szCs w:val="16"/>
              </w:rPr>
              <w:t>obszar planu</w:t>
            </w:r>
          </w:p>
        </w:tc>
        <w:tc>
          <w:tcPr>
            <w:tcW w:w="3135" w:type="dxa"/>
            <w:gridSpan w:val="2"/>
            <w:vAlign w:val="center"/>
          </w:tcPr>
          <w:p w:rsidR="00611FC5" w:rsidRPr="00611FC5" w:rsidRDefault="00611FC5" w:rsidP="00611FC5">
            <w:pPr>
              <w:jc w:val="center"/>
              <w:rPr>
                <w:rFonts w:cs="Arial"/>
                <w:szCs w:val="16"/>
              </w:rPr>
            </w:pPr>
            <w:r w:rsidRPr="00611FC5">
              <w:rPr>
                <w:rFonts w:cs="Arial"/>
                <w:szCs w:val="16"/>
              </w:rPr>
              <w:t>―――</w:t>
            </w:r>
          </w:p>
        </w:tc>
        <w:tc>
          <w:tcPr>
            <w:tcW w:w="1560" w:type="dxa"/>
            <w:vAlign w:val="center"/>
          </w:tcPr>
          <w:p w:rsidR="00611FC5" w:rsidRPr="00F4475A" w:rsidRDefault="00611FC5" w:rsidP="00611FC5">
            <w:pPr>
              <w:jc w:val="center"/>
              <w:rPr>
                <w:rFonts w:cs="Arial"/>
                <w:szCs w:val="16"/>
              </w:rPr>
            </w:pPr>
            <w:r w:rsidRPr="00611FC5">
              <w:rPr>
                <w:rFonts w:cs="Arial"/>
                <w:szCs w:val="16"/>
              </w:rPr>
              <w:t>―――</w:t>
            </w:r>
          </w:p>
        </w:tc>
      </w:tr>
      <w:tr w:rsidR="00611FC5" w:rsidRPr="00CC26BD" w:rsidTr="00611FC5">
        <w:trPr>
          <w:trHeight w:val="857"/>
        </w:trPr>
        <w:tc>
          <w:tcPr>
            <w:tcW w:w="462" w:type="dxa"/>
            <w:vAlign w:val="center"/>
          </w:tcPr>
          <w:p w:rsidR="00611FC5" w:rsidRPr="00611FC5" w:rsidRDefault="00611FC5" w:rsidP="00611FC5">
            <w:r w:rsidRPr="00611FC5">
              <w:t>12.</w:t>
            </w:r>
          </w:p>
        </w:tc>
        <w:tc>
          <w:tcPr>
            <w:tcW w:w="1258" w:type="dxa"/>
            <w:vAlign w:val="center"/>
          </w:tcPr>
          <w:p w:rsidR="00611FC5" w:rsidRPr="00611FC5" w:rsidRDefault="00611FC5" w:rsidP="00611FC5">
            <w:r w:rsidRPr="00611FC5">
              <w:rPr>
                <w:rFonts w:cs="Arial"/>
                <w:szCs w:val="16"/>
              </w:rPr>
              <w:t>17.04.2015</w:t>
            </w:r>
          </w:p>
        </w:tc>
        <w:tc>
          <w:tcPr>
            <w:tcW w:w="1979" w:type="dxa"/>
            <w:vAlign w:val="center"/>
          </w:tcPr>
          <w:p w:rsidR="00611FC5" w:rsidRPr="00611FC5" w:rsidRDefault="00611FC5" w:rsidP="00611FC5">
            <w:pPr>
              <w:rPr>
                <w:rFonts w:cs="Arial"/>
                <w:szCs w:val="16"/>
              </w:rPr>
            </w:pPr>
          </w:p>
        </w:tc>
        <w:tc>
          <w:tcPr>
            <w:tcW w:w="4854" w:type="dxa"/>
            <w:vAlign w:val="center"/>
          </w:tcPr>
          <w:p w:rsidR="00611FC5" w:rsidRPr="00611FC5" w:rsidRDefault="00611FC5" w:rsidP="00611FC5">
            <w:pPr>
              <w:rPr>
                <w:rFonts w:cs="Arial"/>
                <w:szCs w:val="16"/>
              </w:rPr>
            </w:pPr>
            <w:r w:rsidRPr="00611FC5">
              <w:rPr>
                <w:rFonts w:cs="Arial"/>
                <w:szCs w:val="16"/>
              </w:rPr>
              <w:t>Uwzględnić istniejące i planowane urządzenia infrastruktury technicznej służące do zaopatrywania w ciepło, co związane jest z realizacją celu publicznego</w:t>
            </w:r>
          </w:p>
        </w:tc>
        <w:tc>
          <w:tcPr>
            <w:tcW w:w="1440" w:type="dxa"/>
            <w:vAlign w:val="center"/>
          </w:tcPr>
          <w:p w:rsidR="00611FC5" w:rsidRPr="00611FC5" w:rsidRDefault="00611FC5" w:rsidP="00611FC5">
            <w:pPr>
              <w:jc w:val="center"/>
              <w:rPr>
                <w:rFonts w:cs="Arial"/>
                <w:szCs w:val="16"/>
              </w:rPr>
            </w:pPr>
            <w:r w:rsidRPr="00611FC5">
              <w:rPr>
                <w:rFonts w:cs="Arial"/>
                <w:szCs w:val="16"/>
              </w:rPr>
              <w:t>obszar planu</w:t>
            </w:r>
          </w:p>
        </w:tc>
        <w:tc>
          <w:tcPr>
            <w:tcW w:w="1567" w:type="dxa"/>
            <w:vAlign w:val="center"/>
          </w:tcPr>
          <w:p w:rsidR="00611FC5" w:rsidRPr="00611FC5" w:rsidRDefault="00611FC5" w:rsidP="00611FC5">
            <w:pPr>
              <w:jc w:val="center"/>
              <w:rPr>
                <w:rFonts w:cs="Arial"/>
                <w:szCs w:val="16"/>
              </w:rPr>
            </w:pPr>
            <w:r w:rsidRPr="00611FC5">
              <w:rPr>
                <w:rFonts w:cs="Arial"/>
                <w:szCs w:val="16"/>
              </w:rPr>
              <w:t>uwzględniony</w:t>
            </w:r>
          </w:p>
        </w:tc>
        <w:tc>
          <w:tcPr>
            <w:tcW w:w="1568" w:type="dxa"/>
            <w:vAlign w:val="center"/>
          </w:tcPr>
          <w:p w:rsidR="00611FC5" w:rsidRPr="00611FC5" w:rsidRDefault="00611FC5" w:rsidP="00611FC5">
            <w:pPr>
              <w:jc w:val="center"/>
              <w:rPr>
                <w:rFonts w:cs="Arial"/>
                <w:szCs w:val="16"/>
              </w:rPr>
            </w:pPr>
            <w:r w:rsidRPr="00611FC5">
              <w:rPr>
                <w:rFonts w:cs="Arial"/>
                <w:szCs w:val="16"/>
              </w:rPr>
              <w:t>―――</w:t>
            </w:r>
          </w:p>
        </w:tc>
        <w:tc>
          <w:tcPr>
            <w:tcW w:w="1560" w:type="dxa"/>
            <w:vAlign w:val="center"/>
          </w:tcPr>
          <w:p w:rsidR="00611FC5" w:rsidRPr="000542FD" w:rsidRDefault="00611FC5" w:rsidP="00611FC5">
            <w:pPr>
              <w:jc w:val="center"/>
              <w:rPr>
                <w:rFonts w:cs="Arial"/>
                <w:szCs w:val="16"/>
              </w:rPr>
            </w:pPr>
            <w:r w:rsidRPr="00611FC5">
              <w:rPr>
                <w:rFonts w:cs="Arial"/>
                <w:szCs w:val="16"/>
              </w:rPr>
              <w:t>―――</w:t>
            </w:r>
          </w:p>
        </w:tc>
      </w:tr>
      <w:tr w:rsidR="008E6612" w:rsidRPr="00CC26BD" w:rsidTr="00BA3A6B">
        <w:trPr>
          <w:trHeight w:val="828"/>
        </w:trPr>
        <w:tc>
          <w:tcPr>
            <w:tcW w:w="462" w:type="dxa"/>
            <w:vAlign w:val="center"/>
          </w:tcPr>
          <w:p w:rsidR="008E6612" w:rsidRPr="00611FC5" w:rsidRDefault="008E6612" w:rsidP="008E6612">
            <w:r>
              <w:t>13.</w:t>
            </w:r>
          </w:p>
        </w:tc>
        <w:tc>
          <w:tcPr>
            <w:tcW w:w="1258" w:type="dxa"/>
            <w:vAlign w:val="center"/>
          </w:tcPr>
          <w:p w:rsidR="008E6612" w:rsidRPr="00CC26BD" w:rsidRDefault="008E6612" w:rsidP="008E6612">
            <w:pPr>
              <w:jc w:val="left"/>
              <w:rPr>
                <w:highlight w:val="yellow"/>
              </w:rPr>
            </w:pPr>
            <w:r>
              <w:rPr>
                <w:rFonts w:cs="Arial"/>
                <w:szCs w:val="16"/>
              </w:rPr>
              <w:t>20</w:t>
            </w:r>
            <w:r w:rsidRPr="00611FC5">
              <w:rPr>
                <w:rFonts w:cs="Arial"/>
                <w:szCs w:val="16"/>
              </w:rPr>
              <w:t>.04.2015</w:t>
            </w:r>
          </w:p>
        </w:tc>
        <w:tc>
          <w:tcPr>
            <w:tcW w:w="1979" w:type="dxa"/>
            <w:vAlign w:val="center"/>
          </w:tcPr>
          <w:p w:rsidR="008E6612" w:rsidRPr="00BA3A6B" w:rsidRDefault="008E6612" w:rsidP="008E6612">
            <w:pPr>
              <w:jc w:val="left"/>
            </w:pPr>
          </w:p>
        </w:tc>
        <w:tc>
          <w:tcPr>
            <w:tcW w:w="4854" w:type="dxa"/>
            <w:vAlign w:val="center"/>
          </w:tcPr>
          <w:p w:rsidR="008E6612" w:rsidRPr="00BA3A6B" w:rsidRDefault="008E6612" w:rsidP="008E6612">
            <w:pPr>
              <w:jc w:val="left"/>
            </w:pPr>
            <w:r w:rsidRPr="00BA3A6B">
              <w:t>Uwzględnić przebieg drogi wojewódzkiej nr 423 oraz graniczącej z terenem drogi wojewódzkiej nr 435, a także i parametrów technicznych (zgodnie z tabelą)</w:t>
            </w:r>
          </w:p>
        </w:tc>
        <w:tc>
          <w:tcPr>
            <w:tcW w:w="1440" w:type="dxa"/>
            <w:vAlign w:val="center"/>
          </w:tcPr>
          <w:p w:rsidR="008E6612" w:rsidRPr="00BA3A6B" w:rsidRDefault="008E6612" w:rsidP="008E6612">
            <w:pPr>
              <w:jc w:val="center"/>
              <w:rPr>
                <w:rFonts w:cs="Arial"/>
                <w:szCs w:val="16"/>
              </w:rPr>
            </w:pPr>
            <w:r w:rsidRPr="00BA3A6B">
              <w:rPr>
                <w:rFonts w:cs="Arial"/>
                <w:szCs w:val="16"/>
              </w:rPr>
              <w:t>obszar planu</w:t>
            </w:r>
          </w:p>
        </w:tc>
        <w:tc>
          <w:tcPr>
            <w:tcW w:w="1567" w:type="dxa"/>
            <w:vAlign w:val="center"/>
          </w:tcPr>
          <w:p w:rsidR="008E6612" w:rsidRPr="00BA3A6B" w:rsidRDefault="008E6612" w:rsidP="008E6612">
            <w:pPr>
              <w:jc w:val="center"/>
              <w:rPr>
                <w:rFonts w:cs="Arial"/>
                <w:szCs w:val="16"/>
              </w:rPr>
            </w:pPr>
            <w:r w:rsidRPr="00BA3A6B">
              <w:rPr>
                <w:rFonts w:cs="Arial"/>
                <w:szCs w:val="16"/>
              </w:rPr>
              <w:t>uwzględniony</w:t>
            </w:r>
          </w:p>
        </w:tc>
        <w:tc>
          <w:tcPr>
            <w:tcW w:w="1568" w:type="dxa"/>
            <w:vAlign w:val="center"/>
          </w:tcPr>
          <w:p w:rsidR="008E6612" w:rsidRPr="00BA3A6B" w:rsidRDefault="008E6612" w:rsidP="008E6612">
            <w:pPr>
              <w:jc w:val="center"/>
              <w:rPr>
                <w:rFonts w:cs="Arial"/>
                <w:szCs w:val="16"/>
              </w:rPr>
            </w:pPr>
            <w:r w:rsidRPr="00BA3A6B">
              <w:rPr>
                <w:rFonts w:cs="Arial"/>
                <w:szCs w:val="16"/>
              </w:rPr>
              <w:t>―――</w:t>
            </w:r>
          </w:p>
        </w:tc>
        <w:tc>
          <w:tcPr>
            <w:tcW w:w="1560" w:type="dxa"/>
            <w:vAlign w:val="center"/>
          </w:tcPr>
          <w:p w:rsidR="008E6612" w:rsidRPr="000542FD" w:rsidRDefault="008E6612" w:rsidP="008E6612">
            <w:pPr>
              <w:jc w:val="center"/>
              <w:rPr>
                <w:rFonts w:cs="Arial"/>
                <w:szCs w:val="16"/>
              </w:rPr>
            </w:pPr>
            <w:r w:rsidRPr="00611FC5">
              <w:rPr>
                <w:rFonts w:cs="Arial"/>
                <w:szCs w:val="16"/>
              </w:rPr>
              <w:t>―――</w:t>
            </w:r>
          </w:p>
        </w:tc>
      </w:tr>
      <w:tr w:rsidR="00BA3A6B" w:rsidRPr="00CC26BD" w:rsidTr="009E6626">
        <w:trPr>
          <w:trHeight w:val="1472"/>
        </w:trPr>
        <w:tc>
          <w:tcPr>
            <w:tcW w:w="462" w:type="dxa"/>
            <w:vAlign w:val="center"/>
          </w:tcPr>
          <w:p w:rsidR="00BA3A6B" w:rsidRPr="00BA3A6B" w:rsidRDefault="00BA3A6B" w:rsidP="00BA3A6B">
            <w:r w:rsidRPr="00BA3A6B">
              <w:t>14.</w:t>
            </w:r>
          </w:p>
        </w:tc>
        <w:tc>
          <w:tcPr>
            <w:tcW w:w="1258" w:type="dxa"/>
            <w:vAlign w:val="center"/>
          </w:tcPr>
          <w:p w:rsidR="00BA3A6B" w:rsidRPr="00BA3A6B" w:rsidRDefault="00F723A7" w:rsidP="00BA3A6B">
            <w:r>
              <w:rPr>
                <w:rFonts w:cs="Arial"/>
                <w:szCs w:val="16"/>
              </w:rPr>
              <w:t>21</w:t>
            </w:r>
            <w:r w:rsidRPr="00611FC5">
              <w:rPr>
                <w:rFonts w:cs="Arial"/>
                <w:szCs w:val="16"/>
              </w:rPr>
              <w:t>.04.2015</w:t>
            </w:r>
          </w:p>
        </w:tc>
        <w:tc>
          <w:tcPr>
            <w:tcW w:w="1979" w:type="dxa"/>
            <w:vAlign w:val="center"/>
          </w:tcPr>
          <w:p w:rsidR="00BA3A6B" w:rsidRPr="00BA3A6B" w:rsidRDefault="00BA3A6B" w:rsidP="00BA3A6B"/>
        </w:tc>
        <w:tc>
          <w:tcPr>
            <w:tcW w:w="4854" w:type="dxa"/>
            <w:vAlign w:val="center"/>
          </w:tcPr>
          <w:p w:rsidR="00BA3A6B" w:rsidRPr="00BA3A6B" w:rsidRDefault="00BA3A6B" w:rsidP="00BA3A6B">
            <w:r w:rsidRPr="00BA3A6B">
              <w:t>Na terenie znajduje się sieć gazowa średniego ciśnienia DN 225PE. Wszelkie inwestycje związane z rozbudową sieci gazowej będą realizowane w miarę występowania przyszłych potencjalnych odbiorców o warunki techniczne podłączenia do sieci gazowej i spełniające warunek opłacalności ekonomicznej. Ująć w planie zapisu mówiącego o tym, że w strefie kontrolowanej istniejących gazociągów dopuszcza się budowę nowych sieci gazowych. W przypadku szczegółowych zadań inwestycyjnych, należy w stosunku do w/w gazociągów uwzględnić przepisy wynikające z Dz. U. poz. 640 z dn. 4 czerwca 2013 r oraz dokonać uzgodnień lokalizacyjnych.</w:t>
            </w:r>
          </w:p>
        </w:tc>
        <w:tc>
          <w:tcPr>
            <w:tcW w:w="1440" w:type="dxa"/>
            <w:vAlign w:val="center"/>
          </w:tcPr>
          <w:p w:rsidR="00BA3A6B" w:rsidRPr="00BA3A6B" w:rsidRDefault="00BA3A6B" w:rsidP="00BA3A6B">
            <w:pPr>
              <w:jc w:val="center"/>
              <w:rPr>
                <w:rFonts w:cs="Arial"/>
                <w:szCs w:val="16"/>
              </w:rPr>
            </w:pPr>
            <w:r w:rsidRPr="00BA3A6B">
              <w:rPr>
                <w:rFonts w:cs="Arial"/>
                <w:szCs w:val="16"/>
              </w:rPr>
              <w:t>obszar planu</w:t>
            </w:r>
          </w:p>
        </w:tc>
        <w:tc>
          <w:tcPr>
            <w:tcW w:w="1567" w:type="dxa"/>
            <w:vAlign w:val="center"/>
          </w:tcPr>
          <w:p w:rsidR="00BA3A6B" w:rsidRPr="00BA3A6B" w:rsidRDefault="00BA3A6B" w:rsidP="00BA3A6B">
            <w:pPr>
              <w:jc w:val="center"/>
              <w:rPr>
                <w:rFonts w:cs="Arial"/>
                <w:szCs w:val="16"/>
              </w:rPr>
            </w:pPr>
            <w:r w:rsidRPr="00BA3A6B">
              <w:rPr>
                <w:rFonts w:cs="Arial"/>
                <w:szCs w:val="16"/>
              </w:rPr>
              <w:t>uwzględniony</w:t>
            </w:r>
          </w:p>
        </w:tc>
        <w:tc>
          <w:tcPr>
            <w:tcW w:w="1568" w:type="dxa"/>
            <w:vAlign w:val="center"/>
          </w:tcPr>
          <w:p w:rsidR="00BA3A6B" w:rsidRPr="00BA3A6B" w:rsidRDefault="00BA3A6B" w:rsidP="00BA3A6B">
            <w:pPr>
              <w:jc w:val="center"/>
              <w:rPr>
                <w:rFonts w:cs="Arial"/>
                <w:szCs w:val="16"/>
              </w:rPr>
            </w:pPr>
            <w:r w:rsidRPr="00BA3A6B">
              <w:rPr>
                <w:rFonts w:cs="Arial"/>
                <w:szCs w:val="16"/>
              </w:rPr>
              <w:t>_____</w:t>
            </w:r>
          </w:p>
        </w:tc>
        <w:tc>
          <w:tcPr>
            <w:tcW w:w="1560" w:type="dxa"/>
            <w:vAlign w:val="center"/>
          </w:tcPr>
          <w:p w:rsidR="00BA3A6B" w:rsidRPr="00BA3A6B" w:rsidRDefault="00BA3A6B" w:rsidP="00BA3A6B">
            <w:pPr>
              <w:jc w:val="center"/>
              <w:rPr>
                <w:rFonts w:cs="Arial"/>
                <w:szCs w:val="16"/>
              </w:rPr>
            </w:pPr>
            <w:r w:rsidRPr="00BA3A6B">
              <w:rPr>
                <w:rFonts w:cs="Arial"/>
                <w:szCs w:val="16"/>
              </w:rPr>
              <w:t>_____</w:t>
            </w:r>
          </w:p>
        </w:tc>
      </w:tr>
    </w:tbl>
    <w:p w:rsidR="00BA3A6B" w:rsidRPr="00CC26BD" w:rsidRDefault="00BA3A6B">
      <w:pPr>
        <w:rPr>
          <w:highlight w:val="yellow"/>
        </w:rPr>
      </w:pPr>
    </w:p>
    <w:tbl>
      <w:tblPr>
        <w:tblpPr w:leftFromText="141" w:rightFromText="141" w:vertAnchor="text" w:horzAnchor="margin" w:tblpY="146"/>
        <w:tblW w:w="146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62"/>
        <w:gridCol w:w="1258"/>
        <w:gridCol w:w="1979"/>
        <w:gridCol w:w="4854"/>
        <w:gridCol w:w="1440"/>
        <w:gridCol w:w="1567"/>
        <w:gridCol w:w="1568"/>
        <w:gridCol w:w="1560"/>
      </w:tblGrid>
      <w:tr w:rsidR="009E6626" w:rsidRPr="00CC26BD" w:rsidTr="003719B7">
        <w:trPr>
          <w:trHeight w:val="30"/>
        </w:trPr>
        <w:tc>
          <w:tcPr>
            <w:tcW w:w="462" w:type="dxa"/>
            <w:shd w:val="clear" w:color="auto" w:fill="E6E6E6"/>
          </w:tcPr>
          <w:p w:rsidR="009E6626" w:rsidRPr="00F723A7" w:rsidRDefault="009E6626" w:rsidP="009E6626">
            <w:pPr>
              <w:jc w:val="center"/>
              <w:rPr>
                <w:rFonts w:cs="Arial"/>
                <w:szCs w:val="16"/>
              </w:rPr>
            </w:pPr>
            <w:r w:rsidRPr="00F723A7">
              <w:rPr>
                <w:rFonts w:cs="Arial"/>
                <w:szCs w:val="16"/>
              </w:rPr>
              <w:lastRenderedPageBreak/>
              <w:t>1</w:t>
            </w:r>
          </w:p>
        </w:tc>
        <w:tc>
          <w:tcPr>
            <w:tcW w:w="1258" w:type="dxa"/>
            <w:shd w:val="clear" w:color="auto" w:fill="E6E6E6"/>
          </w:tcPr>
          <w:p w:rsidR="009E6626" w:rsidRPr="00F723A7" w:rsidRDefault="009E6626" w:rsidP="009E6626">
            <w:pPr>
              <w:ind w:right="-108"/>
              <w:jc w:val="center"/>
              <w:rPr>
                <w:rFonts w:cs="Arial"/>
                <w:szCs w:val="16"/>
              </w:rPr>
            </w:pPr>
            <w:r w:rsidRPr="00F723A7">
              <w:rPr>
                <w:rFonts w:cs="Arial"/>
                <w:szCs w:val="16"/>
              </w:rPr>
              <w:t>2</w:t>
            </w:r>
          </w:p>
        </w:tc>
        <w:tc>
          <w:tcPr>
            <w:tcW w:w="1979" w:type="dxa"/>
            <w:shd w:val="clear" w:color="auto" w:fill="E6E6E6"/>
          </w:tcPr>
          <w:p w:rsidR="009E6626" w:rsidRPr="00F723A7" w:rsidRDefault="009E6626" w:rsidP="009E6626">
            <w:pPr>
              <w:jc w:val="center"/>
              <w:rPr>
                <w:rFonts w:cs="Arial"/>
                <w:szCs w:val="16"/>
              </w:rPr>
            </w:pPr>
            <w:r w:rsidRPr="00F723A7">
              <w:rPr>
                <w:rFonts w:cs="Arial"/>
                <w:szCs w:val="16"/>
              </w:rPr>
              <w:t>3</w:t>
            </w:r>
          </w:p>
        </w:tc>
        <w:tc>
          <w:tcPr>
            <w:tcW w:w="4854" w:type="dxa"/>
            <w:shd w:val="clear" w:color="auto" w:fill="E6E6E6"/>
          </w:tcPr>
          <w:p w:rsidR="009E6626" w:rsidRPr="00F723A7" w:rsidRDefault="009E6626" w:rsidP="009E6626">
            <w:pPr>
              <w:jc w:val="center"/>
              <w:rPr>
                <w:rFonts w:cs="Arial"/>
                <w:szCs w:val="16"/>
              </w:rPr>
            </w:pPr>
            <w:r w:rsidRPr="00F723A7">
              <w:rPr>
                <w:rFonts w:cs="Arial"/>
                <w:szCs w:val="16"/>
              </w:rPr>
              <w:t>4</w:t>
            </w:r>
          </w:p>
        </w:tc>
        <w:tc>
          <w:tcPr>
            <w:tcW w:w="1440" w:type="dxa"/>
            <w:shd w:val="clear" w:color="auto" w:fill="E6E6E6"/>
            <w:vAlign w:val="center"/>
          </w:tcPr>
          <w:p w:rsidR="009E6626" w:rsidRPr="00F723A7" w:rsidRDefault="009E6626" w:rsidP="009E6626">
            <w:pPr>
              <w:jc w:val="center"/>
              <w:rPr>
                <w:rFonts w:cs="Arial"/>
                <w:szCs w:val="16"/>
              </w:rPr>
            </w:pPr>
            <w:r w:rsidRPr="00F723A7">
              <w:rPr>
                <w:rFonts w:cs="Arial"/>
                <w:szCs w:val="16"/>
              </w:rPr>
              <w:t>5</w:t>
            </w:r>
          </w:p>
        </w:tc>
        <w:tc>
          <w:tcPr>
            <w:tcW w:w="1567" w:type="dxa"/>
            <w:shd w:val="clear" w:color="auto" w:fill="E6E6E6"/>
            <w:vAlign w:val="center"/>
          </w:tcPr>
          <w:p w:rsidR="009E6626" w:rsidRPr="00F723A7" w:rsidRDefault="009E6626" w:rsidP="009E6626">
            <w:pPr>
              <w:jc w:val="center"/>
              <w:rPr>
                <w:rFonts w:cs="Arial"/>
                <w:szCs w:val="16"/>
              </w:rPr>
            </w:pPr>
            <w:r w:rsidRPr="00F723A7">
              <w:rPr>
                <w:rFonts w:cs="Arial"/>
                <w:szCs w:val="16"/>
              </w:rPr>
              <w:t>6</w:t>
            </w:r>
          </w:p>
        </w:tc>
        <w:tc>
          <w:tcPr>
            <w:tcW w:w="1568" w:type="dxa"/>
            <w:shd w:val="clear" w:color="auto" w:fill="E6E6E6"/>
            <w:vAlign w:val="center"/>
          </w:tcPr>
          <w:p w:rsidR="009E6626" w:rsidRPr="00F723A7" w:rsidRDefault="009E6626" w:rsidP="009E6626">
            <w:pPr>
              <w:jc w:val="center"/>
              <w:rPr>
                <w:rFonts w:cs="Arial"/>
                <w:szCs w:val="16"/>
              </w:rPr>
            </w:pPr>
            <w:r w:rsidRPr="00F723A7">
              <w:rPr>
                <w:rFonts w:cs="Arial"/>
                <w:szCs w:val="16"/>
              </w:rPr>
              <w:t>7</w:t>
            </w:r>
          </w:p>
        </w:tc>
        <w:tc>
          <w:tcPr>
            <w:tcW w:w="1560" w:type="dxa"/>
            <w:shd w:val="clear" w:color="auto" w:fill="E6E6E6"/>
            <w:vAlign w:val="center"/>
          </w:tcPr>
          <w:p w:rsidR="009E6626" w:rsidRPr="00F723A7" w:rsidRDefault="009E6626" w:rsidP="009E6626">
            <w:pPr>
              <w:jc w:val="center"/>
              <w:rPr>
                <w:rFonts w:cs="Arial"/>
                <w:szCs w:val="16"/>
              </w:rPr>
            </w:pPr>
            <w:r w:rsidRPr="00F723A7">
              <w:rPr>
                <w:rFonts w:cs="Arial"/>
                <w:szCs w:val="16"/>
              </w:rPr>
              <w:t>8</w:t>
            </w:r>
          </w:p>
        </w:tc>
      </w:tr>
      <w:tr w:rsidR="00BA3A6B" w:rsidRPr="00E0387A" w:rsidTr="001248EE">
        <w:trPr>
          <w:trHeight w:val="416"/>
        </w:trPr>
        <w:tc>
          <w:tcPr>
            <w:tcW w:w="462" w:type="dxa"/>
            <w:vAlign w:val="center"/>
          </w:tcPr>
          <w:p w:rsidR="00BA3A6B" w:rsidRPr="00F723A7" w:rsidRDefault="00F723A7" w:rsidP="00BA3A6B">
            <w:r w:rsidRPr="00F723A7">
              <w:t>15</w:t>
            </w:r>
            <w:r w:rsidR="00BA3A6B" w:rsidRPr="00F723A7">
              <w:t>.</w:t>
            </w:r>
          </w:p>
        </w:tc>
        <w:tc>
          <w:tcPr>
            <w:tcW w:w="1258" w:type="dxa"/>
            <w:vAlign w:val="center"/>
          </w:tcPr>
          <w:p w:rsidR="00BA3A6B" w:rsidRPr="00F723A7" w:rsidRDefault="00F723A7" w:rsidP="00BA3A6B">
            <w:r w:rsidRPr="00F723A7">
              <w:rPr>
                <w:rFonts w:cs="Arial"/>
                <w:szCs w:val="16"/>
              </w:rPr>
              <w:t>22.04.2015</w:t>
            </w:r>
          </w:p>
        </w:tc>
        <w:tc>
          <w:tcPr>
            <w:tcW w:w="1979" w:type="dxa"/>
            <w:vAlign w:val="center"/>
          </w:tcPr>
          <w:p w:rsidR="00BA3A6B" w:rsidRPr="00F723A7" w:rsidRDefault="00BA3A6B" w:rsidP="00BA3A6B"/>
        </w:tc>
        <w:tc>
          <w:tcPr>
            <w:tcW w:w="4854" w:type="dxa"/>
            <w:vAlign w:val="center"/>
          </w:tcPr>
          <w:p w:rsidR="00BA3A6B" w:rsidRPr="00F723A7" w:rsidRDefault="00BA3A6B" w:rsidP="00BA3A6B">
            <w:r w:rsidRPr="00F723A7">
              <w:t>- pozostawienie lokalizacji istniejącej infrastruktury wod.-kan. w pasach dróg publicznych</w:t>
            </w:r>
          </w:p>
          <w:p w:rsidR="00BA3A6B" w:rsidRPr="00F723A7" w:rsidRDefault="00BA3A6B" w:rsidP="00BA3A6B">
            <w:r w:rsidRPr="00F723A7">
              <w:t>- zlokalizowanie planowanej infrastruktury także w pasach dróg publicznych</w:t>
            </w:r>
          </w:p>
          <w:p w:rsidR="00BA3A6B" w:rsidRPr="00F723A7" w:rsidRDefault="00BA3A6B" w:rsidP="00F723A7">
            <w:r w:rsidRPr="00F723A7">
              <w:t>- </w:t>
            </w:r>
            <w:r w:rsidR="00F723A7" w:rsidRPr="00F723A7">
              <w:t>ewentualne wydzielenie</w:t>
            </w:r>
            <w:r w:rsidRPr="00F723A7">
              <w:t xml:space="preserve"> dróg publicznych </w:t>
            </w:r>
            <w:r w:rsidR="00F723A7" w:rsidRPr="00F723A7">
              <w:t>na trasach istniejącej infrastruktury wod.-kan. zlokalizowanej obecnie poza pasami drogowymi</w:t>
            </w:r>
          </w:p>
        </w:tc>
        <w:tc>
          <w:tcPr>
            <w:tcW w:w="1440" w:type="dxa"/>
            <w:vAlign w:val="center"/>
          </w:tcPr>
          <w:p w:rsidR="00BA3A6B" w:rsidRPr="00F723A7" w:rsidRDefault="00BA3A6B" w:rsidP="00BA3A6B">
            <w:pPr>
              <w:jc w:val="center"/>
              <w:rPr>
                <w:rFonts w:cs="Arial"/>
                <w:szCs w:val="16"/>
              </w:rPr>
            </w:pPr>
            <w:r w:rsidRPr="00F723A7">
              <w:rPr>
                <w:rFonts w:cs="Arial"/>
                <w:szCs w:val="16"/>
              </w:rPr>
              <w:t>obszar planu</w:t>
            </w:r>
          </w:p>
        </w:tc>
        <w:tc>
          <w:tcPr>
            <w:tcW w:w="1567" w:type="dxa"/>
            <w:vAlign w:val="center"/>
          </w:tcPr>
          <w:p w:rsidR="00BA3A6B" w:rsidRPr="00F723A7" w:rsidRDefault="00BA3A6B" w:rsidP="00BA3A6B">
            <w:pPr>
              <w:jc w:val="center"/>
              <w:rPr>
                <w:rFonts w:cs="Arial"/>
                <w:szCs w:val="16"/>
              </w:rPr>
            </w:pPr>
            <w:r w:rsidRPr="00F723A7">
              <w:rPr>
                <w:rFonts w:cs="Arial"/>
                <w:szCs w:val="16"/>
              </w:rPr>
              <w:t>uwzględniony</w:t>
            </w:r>
          </w:p>
        </w:tc>
        <w:tc>
          <w:tcPr>
            <w:tcW w:w="1568" w:type="dxa"/>
            <w:vAlign w:val="center"/>
          </w:tcPr>
          <w:p w:rsidR="00BA3A6B" w:rsidRPr="00F723A7" w:rsidRDefault="00BA3A6B" w:rsidP="00BA3A6B">
            <w:pPr>
              <w:jc w:val="center"/>
              <w:rPr>
                <w:rFonts w:cs="Arial"/>
                <w:szCs w:val="16"/>
              </w:rPr>
            </w:pPr>
            <w:r w:rsidRPr="00F723A7">
              <w:rPr>
                <w:rFonts w:cs="Arial"/>
                <w:szCs w:val="16"/>
              </w:rPr>
              <w:t>_____</w:t>
            </w:r>
          </w:p>
        </w:tc>
        <w:tc>
          <w:tcPr>
            <w:tcW w:w="1560" w:type="dxa"/>
            <w:vAlign w:val="center"/>
          </w:tcPr>
          <w:p w:rsidR="00BA3A6B" w:rsidRPr="00F723A7" w:rsidRDefault="00BA3A6B" w:rsidP="00BA3A6B">
            <w:pPr>
              <w:jc w:val="center"/>
              <w:rPr>
                <w:rFonts w:cs="Arial"/>
                <w:szCs w:val="16"/>
              </w:rPr>
            </w:pPr>
            <w:r w:rsidRPr="00F723A7">
              <w:rPr>
                <w:rFonts w:cs="Arial"/>
                <w:szCs w:val="16"/>
              </w:rPr>
              <w:t>_____</w:t>
            </w:r>
          </w:p>
        </w:tc>
      </w:tr>
      <w:tr w:rsidR="00A41A05" w:rsidRPr="00CC26BD" w:rsidTr="00FA5B27">
        <w:trPr>
          <w:trHeight w:val="1472"/>
        </w:trPr>
        <w:tc>
          <w:tcPr>
            <w:tcW w:w="462" w:type="dxa"/>
            <w:vAlign w:val="center"/>
          </w:tcPr>
          <w:p w:rsidR="00A41A05" w:rsidRPr="00A41A05" w:rsidRDefault="00A41A05" w:rsidP="00A41A05">
            <w:r w:rsidRPr="00A41A05">
              <w:t>16.</w:t>
            </w:r>
          </w:p>
        </w:tc>
        <w:tc>
          <w:tcPr>
            <w:tcW w:w="1258" w:type="dxa"/>
            <w:vAlign w:val="center"/>
          </w:tcPr>
          <w:p w:rsidR="00A41A05" w:rsidRPr="00A41A05" w:rsidRDefault="00A41A05" w:rsidP="00A41A05">
            <w:r w:rsidRPr="00A41A05">
              <w:rPr>
                <w:rFonts w:cs="Arial"/>
                <w:szCs w:val="16"/>
              </w:rPr>
              <w:t>22.04.2015</w:t>
            </w:r>
          </w:p>
        </w:tc>
        <w:tc>
          <w:tcPr>
            <w:tcW w:w="1979" w:type="dxa"/>
            <w:vAlign w:val="center"/>
          </w:tcPr>
          <w:p w:rsidR="00A41A05" w:rsidRPr="00A41A05" w:rsidRDefault="00A41A05" w:rsidP="00A41A05"/>
        </w:tc>
        <w:tc>
          <w:tcPr>
            <w:tcW w:w="4854" w:type="dxa"/>
            <w:vAlign w:val="center"/>
          </w:tcPr>
          <w:p w:rsidR="00A41A05" w:rsidRPr="00A41A05" w:rsidRDefault="00A41A05" w:rsidP="00A41A05">
            <w:r w:rsidRPr="00A41A05">
              <w:t>Przeznaczyć działki na tereny komunikacji kolejowej (2/5) oraz dopuścić usługi na działkach 5/11, 5/8, 5,9. Na działce 5/12 dopuścić tereny komunikacji, a na działce 5/16 centrum przesiadkowe.</w:t>
            </w:r>
          </w:p>
          <w:p w:rsidR="00A41A05" w:rsidRPr="00A41A05" w:rsidRDefault="00A41A05" w:rsidP="00A41A05">
            <w:r w:rsidRPr="00A41A05">
              <w:t xml:space="preserve">Wprowadzić wzdłuż terenów komunikacji kolejowej strefy ograniczeń w inwestowaniu zgodnie z przepisami odrębnymi – ustawą  z dnia 28 marca 2003 r. o transporcie kolejowym (Dz. U. 2007 nr 16 poz. 94 z </w:t>
            </w:r>
            <w:proofErr w:type="spellStart"/>
            <w:r w:rsidRPr="00A41A05">
              <w:t>późn</w:t>
            </w:r>
            <w:proofErr w:type="spellEnd"/>
            <w:r w:rsidRPr="00A41A05">
              <w:t>. zm.), Rozporządzeniem Ministra Infrastruktury z dnia 7 sierpnia 2008 r. (Dz. U. 2008 nr 153 poz. 955) w sprawie wymagań w zakresie odległości i warunków dopuszczających usytuowanie drzew, krzewów, elementów ochrony akustycznej i wykonywania robót ziemnych w sąsiedztwie linii kolejowych, a także sposobu urządzania i utrzymania zasłon odśnieżnych oraz pasów przeciwpożarowych.</w:t>
            </w:r>
          </w:p>
        </w:tc>
        <w:tc>
          <w:tcPr>
            <w:tcW w:w="1440" w:type="dxa"/>
            <w:vAlign w:val="center"/>
          </w:tcPr>
          <w:p w:rsidR="00A41A05" w:rsidRPr="00A41A05" w:rsidRDefault="00A41A05" w:rsidP="00A41A05">
            <w:pPr>
              <w:jc w:val="center"/>
              <w:rPr>
                <w:rFonts w:cs="Arial"/>
                <w:szCs w:val="16"/>
              </w:rPr>
            </w:pPr>
            <w:r w:rsidRPr="00A41A05">
              <w:rPr>
                <w:rFonts w:cs="Arial"/>
                <w:szCs w:val="16"/>
              </w:rPr>
              <w:t xml:space="preserve">2/5 </w:t>
            </w:r>
            <w:proofErr w:type="spellStart"/>
            <w:r w:rsidRPr="00A41A05">
              <w:rPr>
                <w:rFonts w:cs="Arial"/>
                <w:szCs w:val="16"/>
              </w:rPr>
              <w:t>k.m</w:t>
            </w:r>
            <w:proofErr w:type="spellEnd"/>
            <w:r w:rsidRPr="00A41A05">
              <w:rPr>
                <w:rFonts w:cs="Arial"/>
                <w:szCs w:val="16"/>
              </w:rPr>
              <w:t xml:space="preserve">. 51, 5/11, 5/12, 5/16, 5/7, 5/8, 5/9 </w:t>
            </w:r>
            <w:proofErr w:type="spellStart"/>
            <w:r w:rsidRPr="00A41A05">
              <w:rPr>
                <w:rFonts w:cs="Arial"/>
                <w:szCs w:val="16"/>
              </w:rPr>
              <w:t>k.m</w:t>
            </w:r>
            <w:proofErr w:type="spellEnd"/>
            <w:r w:rsidRPr="00A41A05">
              <w:rPr>
                <w:rFonts w:cs="Arial"/>
                <w:szCs w:val="16"/>
              </w:rPr>
              <w:t>. 52 obręb Opole</w:t>
            </w:r>
          </w:p>
        </w:tc>
        <w:tc>
          <w:tcPr>
            <w:tcW w:w="1567" w:type="dxa"/>
            <w:vAlign w:val="center"/>
          </w:tcPr>
          <w:p w:rsidR="00A41A05" w:rsidRPr="00A41A05" w:rsidRDefault="00A41A05" w:rsidP="00A41A05">
            <w:pPr>
              <w:jc w:val="center"/>
              <w:rPr>
                <w:rFonts w:cs="Arial"/>
                <w:szCs w:val="16"/>
              </w:rPr>
            </w:pPr>
            <w:r w:rsidRPr="00A41A05">
              <w:rPr>
                <w:rFonts w:cs="Arial"/>
                <w:szCs w:val="16"/>
              </w:rPr>
              <w:t>uwzględniony</w:t>
            </w:r>
          </w:p>
        </w:tc>
        <w:tc>
          <w:tcPr>
            <w:tcW w:w="1568" w:type="dxa"/>
            <w:vAlign w:val="center"/>
          </w:tcPr>
          <w:p w:rsidR="00A41A05" w:rsidRPr="00A41A05" w:rsidRDefault="00A41A05" w:rsidP="00A41A05">
            <w:pPr>
              <w:jc w:val="center"/>
              <w:rPr>
                <w:rFonts w:cs="Arial"/>
                <w:szCs w:val="16"/>
              </w:rPr>
            </w:pPr>
            <w:r w:rsidRPr="00A41A05">
              <w:rPr>
                <w:rFonts w:cs="Arial"/>
                <w:szCs w:val="16"/>
              </w:rPr>
              <w:t>_____</w:t>
            </w:r>
          </w:p>
        </w:tc>
        <w:tc>
          <w:tcPr>
            <w:tcW w:w="1560" w:type="dxa"/>
            <w:vAlign w:val="center"/>
          </w:tcPr>
          <w:p w:rsidR="00A41A05" w:rsidRPr="00A41A05" w:rsidRDefault="00A41A05" w:rsidP="00A41A05">
            <w:pPr>
              <w:jc w:val="center"/>
              <w:rPr>
                <w:rFonts w:cs="Arial"/>
                <w:szCs w:val="16"/>
              </w:rPr>
            </w:pPr>
            <w:r w:rsidRPr="00A41A05">
              <w:rPr>
                <w:rFonts w:cs="Arial"/>
                <w:szCs w:val="16"/>
              </w:rPr>
              <w:t>_____</w:t>
            </w:r>
          </w:p>
        </w:tc>
      </w:tr>
      <w:tr w:rsidR="00A41A05" w:rsidRPr="00CC26BD" w:rsidTr="00A1563C">
        <w:trPr>
          <w:trHeight w:val="858"/>
        </w:trPr>
        <w:tc>
          <w:tcPr>
            <w:tcW w:w="462" w:type="dxa"/>
            <w:vAlign w:val="center"/>
          </w:tcPr>
          <w:p w:rsidR="00A41A05" w:rsidRPr="00A41A05" w:rsidRDefault="00A41A05" w:rsidP="00A41A05">
            <w:r w:rsidRPr="00A41A05">
              <w:t>17.</w:t>
            </w:r>
          </w:p>
        </w:tc>
        <w:tc>
          <w:tcPr>
            <w:tcW w:w="1258" w:type="dxa"/>
            <w:vAlign w:val="center"/>
          </w:tcPr>
          <w:p w:rsidR="00A41A05" w:rsidRPr="00A41A05" w:rsidRDefault="00A41A05" w:rsidP="00A41A05">
            <w:r w:rsidRPr="00A41A05">
              <w:rPr>
                <w:rFonts w:cs="Arial"/>
                <w:szCs w:val="16"/>
              </w:rPr>
              <w:t>23.04.2015</w:t>
            </w:r>
          </w:p>
        </w:tc>
        <w:tc>
          <w:tcPr>
            <w:tcW w:w="1979" w:type="dxa"/>
            <w:vAlign w:val="center"/>
          </w:tcPr>
          <w:p w:rsidR="00A41A05" w:rsidRPr="00A41A05" w:rsidRDefault="00A41A05" w:rsidP="00A41A05"/>
        </w:tc>
        <w:tc>
          <w:tcPr>
            <w:tcW w:w="4854" w:type="dxa"/>
            <w:vAlign w:val="center"/>
          </w:tcPr>
          <w:p w:rsidR="00A41A05" w:rsidRPr="00A41A05" w:rsidRDefault="00A41A05" w:rsidP="00A41A05">
            <w:r w:rsidRPr="00A41A05">
              <w:t>Brak wniosków</w:t>
            </w:r>
          </w:p>
        </w:tc>
        <w:tc>
          <w:tcPr>
            <w:tcW w:w="1440" w:type="dxa"/>
            <w:vAlign w:val="center"/>
          </w:tcPr>
          <w:p w:rsidR="00A41A05" w:rsidRPr="00A41A05" w:rsidRDefault="00A41A05" w:rsidP="00A41A05">
            <w:pPr>
              <w:jc w:val="center"/>
              <w:rPr>
                <w:rFonts w:cs="Arial"/>
                <w:szCs w:val="16"/>
              </w:rPr>
            </w:pPr>
            <w:r w:rsidRPr="00A41A05">
              <w:rPr>
                <w:rFonts w:cs="Arial"/>
                <w:szCs w:val="16"/>
              </w:rPr>
              <w:t>obszar planu</w:t>
            </w:r>
          </w:p>
        </w:tc>
        <w:tc>
          <w:tcPr>
            <w:tcW w:w="3135" w:type="dxa"/>
            <w:gridSpan w:val="2"/>
            <w:vAlign w:val="center"/>
          </w:tcPr>
          <w:p w:rsidR="00A41A05" w:rsidRPr="00A41A05" w:rsidRDefault="00A41A05" w:rsidP="00A41A05">
            <w:pPr>
              <w:jc w:val="center"/>
              <w:rPr>
                <w:rFonts w:cs="Arial"/>
                <w:szCs w:val="16"/>
              </w:rPr>
            </w:pPr>
            <w:r w:rsidRPr="00A41A05">
              <w:rPr>
                <w:rFonts w:cs="Arial"/>
                <w:szCs w:val="16"/>
              </w:rPr>
              <w:t>_____</w:t>
            </w:r>
          </w:p>
        </w:tc>
        <w:tc>
          <w:tcPr>
            <w:tcW w:w="1560" w:type="dxa"/>
            <w:vAlign w:val="center"/>
          </w:tcPr>
          <w:p w:rsidR="00A41A05" w:rsidRPr="00A41A05" w:rsidRDefault="00A41A05" w:rsidP="00A41A05">
            <w:pPr>
              <w:jc w:val="center"/>
              <w:rPr>
                <w:rFonts w:cs="Arial"/>
                <w:szCs w:val="16"/>
              </w:rPr>
            </w:pPr>
            <w:r w:rsidRPr="00A41A05">
              <w:rPr>
                <w:rFonts w:cs="Arial"/>
                <w:szCs w:val="16"/>
              </w:rPr>
              <w:t>_____</w:t>
            </w:r>
          </w:p>
        </w:tc>
      </w:tr>
      <w:tr w:rsidR="00A41A05" w:rsidRPr="00CC26BD" w:rsidTr="00FA5B27">
        <w:trPr>
          <w:trHeight w:val="1472"/>
        </w:trPr>
        <w:tc>
          <w:tcPr>
            <w:tcW w:w="462" w:type="dxa"/>
            <w:vAlign w:val="center"/>
          </w:tcPr>
          <w:p w:rsidR="00A41A05" w:rsidRPr="00A41A05" w:rsidRDefault="00A41A05" w:rsidP="00A41A05">
            <w:r w:rsidRPr="00A41A05">
              <w:t>18.</w:t>
            </w:r>
          </w:p>
        </w:tc>
        <w:tc>
          <w:tcPr>
            <w:tcW w:w="1258" w:type="dxa"/>
            <w:vAlign w:val="center"/>
          </w:tcPr>
          <w:p w:rsidR="00A41A05" w:rsidRPr="00A41A05" w:rsidRDefault="00A41A05" w:rsidP="00A41A05">
            <w:r w:rsidRPr="00A41A05">
              <w:rPr>
                <w:rFonts w:cs="Arial"/>
                <w:szCs w:val="16"/>
              </w:rPr>
              <w:t>23.04.2015</w:t>
            </w:r>
          </w:p>
        </w:tc>
        <w:tc>
          <w:tcPr>
            <w:tcW w:w="1979" w:type="dxa"/>
            <w:vAlign w:val="center"/>
          </w:tcPr>
          <w:p w:rsidR="00A41A05" w:rsidRPr="00A41A05" w:rsidRDefault="00A41A05" w:rsidP="00A41A05"/>
        </w:tc>
        <w:tc>
          <w:tcPr>
            <w:tcW w:w="4854" w:type="dxa"/>
            <w:vAlign w:val="center"/>
          </w:tcPr>
          <w:p w:rsidR="00A41A05" w:rsidRPr="00A41A05" w:rsidRDefault="00A41A05" w:rsidP="00A41A05">
            <w:r w:rsidRPr="00A41A05">
              <w:t xml:space="preserve">Uwzględnić przepisy art. 18 i 19 ustawy z dnia 23 lipca 2003 r. o ochronie zabytków i opiece nad zabytkami (Dz. U. 2003 nr 162 poz. 1568 z </w:t>
            </w:r>
            <w:proofErr w:type="spellStart"/>
            <w:r w:rsidRPr="00A41A05">
              <w:t>późn</w:t>
            </w:r>
            <w:proofErr w:type="spellEnd"/>
            <w:r w:rsidRPr="00A41A05">
              <w:t xml:space="preserve">. zm.). Należy kierować się zasadami ochrony terenów przed niekontrolowaną zabudową, niedostosowaną do otoczenia i jego charakteru. Należy określić charakterystyczne cechy zabudowy, do których należy się nawiązać przy projektowaniu nowej zabudowy tj. określić proporcje zabudowy, określić rodzaj dachów, pokrycie, kolor, rodzaj ogrodzeń, rodzaj nawierzchni, zachować zieleń wysoką. </w:t>
            </w:r>
          </w:p>
        </w:tc>
        <w:tc>
          <w:tcPr>
            <w:tcW w:w="1440" w:type="dxa"/>
            <w:vAlign w:val="center"/>
          </w:tcPr>
          <w:p w:rsidR="00A41A05" w:rsidRPr="00A41A05" w:rsidRDefault="00A41A05" w:rsidP="00A41A05">
            <w:pPr>
              <w:jc w:val="center"/>
              <w:rPr>
                <w:rFonts w:cs="Arial"/>
                <w:szCs w:val="16"/>
              </w:rPr>
            </w:pPr>
            <w:r w:rsidRPr="00A41A05">
              <w:rPr>
                <w:rFonts w:cs="Arial"/>
                <w:szCs w:val="16"/>
              </w:rPr>
              <w:t>obszar planu</w:t>
            </w:r>
          </w:p>
        </w:tc>
        <w:tc>
          <w:tcPr>
            <w:tcW w:w="1567" w:type="dxa"/>
            <w:vAlign w:val="center"/>
          </w:tcPr>
          <w:p w:rsidR="00A41A05" w:rsidRPr="00A41A05" w:rsidRDefault="00A41A05" w:rsidP="00A41A05">
            <w:pPr>
              <w:jc w:val="center"/>
              <w:rPr>
                <w:rFonts w:cs="Arial"/>
                <w:szCs w:val="16"/>
              </w:rPr>
            </w:pPr>
            <w:r w:rsidRPr="00A41A05">
              <w:rPr>
                <w:rFonts w:cs="Arial"/>
                <w:szCs w:val="16"/>
              </w:rPr>
              <w:t>uwzględniony</w:t>
            </w:r>
          </w:p>
        </w:tc>
        <w:tc>
          <w:tcPr>
            <w:tcW w:w="1568" w:type="dxa"/>
            <w:vAlign w:val="center"/>
          </w:tcPr>
          <w:p w:rsidR="00A41A05" w:rsidRPr="00A41A05" w:rsidRDefault="00A41A05" w:rsidP="00A41A05">
            <w:pPr>
              <w:jc w:val="center"/>
              <w:rPr>
                <w:rFonts w:cs="Arial"/>
                <w:szCs w:val="16"/>
              </w:rPr>
            </w:pPr>
            <w:r w:rsidRPr="00A41A05">
              <w:rPr>
                <w:rFonts w:cs="Arial"/>
                <w:szCs w:val="16"/>
              </w:rPr>
              <w:t>_____</w:t>
            </w:r>
          </w:p>
        </w:tc>
        <w:tc>
          <w:tcPr>
            <w:tcW w:w="1560" w:type="dxa"/>
            <w:vAlign w:val="center"/>
          </w:tcPr>
          <w:p w:rsidR="00A41A05" w:rsidRPr="00A41A05" w:rsidRDefault="00A41A05" w:rsidP="00A41A05">
            <w:pPr>
              <w:jc w:val="center"/>
              <w:rPr>
                <w:rFonts w:cs="Arial"/>
                <w:szCs w:val="16"/>
              </w:rPr>
            </w:pPr>
            <w:r w:rsidRPr="00A41A05">
              <w:rPr>
                <w:rFonts w:cs="Arial"/>
                <w:szCs w:val="16"/>
              </w:rPr>
              <w:t>_____</w:t>
            </w:r>
          </w:p>
        </w:tc>
      </w:tr>
      <w:tr w:rsidR="005568F8" w:rsidRPr="00CC26BD" w:rsidTr="00FA5B27">
        <w:trPr>
          <w:trHeight w:val="1472"/>
        </w:trPr>
        <w:tc>
          <w:tcPr>
            <w:tcW w:w="462" w:type="dxa"/>
            <w:vAlign w:val="center"/>
          </w:tcPr>
          <w:p w:rsidR="005568F8" w:rsidRPr="003A02AA" w:rsidRDefault="005568F8" w:rsidP="005568F8">
            <w:r w:rsidRPr="003A02AA">
              <w:t>19.</w:t>
            </w:r>
          </w:p>
        </w:tc>
        <w:tc>
          <w:tcPr>
            <w:tcW w:w="1258" w:type="dxa"/>
            <w:vAlign w:val="center"/>
          </w:tcPr>
          <w:p w:rsidR="005568F8" w:rsidRPr="003A02AA" w:rsidRDefault="005568F8" w:rsidP="005568F8">
            <w:r w:rsidRPr="003A02AA">
              <w:rPr>
                <w:rFonts w:cs="Arial"/>
                <w:szCs w:val="16"/>
              </w:rPr>
              <w:t>23.04.2015</w:t>
            </w:r>
          </w:p>
        </w:tc>
        <w:tc>
          <w:tcPr>
            <w:tcW w:w="1979" w:type="dxa"/>
            <w:vAlign w:val="center"/>
          </w:tcPr>
          <w:p w:rsidR="005568F8" w:rsidRPr="003A02AA" w:rsidRDefault="005568F8" w:rsidP="005568F8"/>
        </w:tc>
        <w:tc>
          <w:tcPr>
            <w:tcW w:w="4854" w:type="dxa"/>
            <w:vAlign w:val="center"/>
          </w:tcPr>
          <w:p w:rsidR="005568F8" w:rsidRPr="003A02AA" w:rsidRDefault="005568F8" w:rsidP="005568F8">
            <w:r w:rsidRPr="003A02AA">
              <w:t xml:space="preserve">Uwzględnić obszar linii kolejowych: nr 132 relacji Bytom – Wrocław Główny, nr 144 relacji Tarnowskie Góry – Opole Główne, nr 280 relacji Opole – Namysłów. Dla obszarów usytuowanych w sąsiedztwie linii kolejowej, należy uwzględnić zalecenia, rozporządzenia i zagrożenia szczegółowo opisane we wniosku. </w:t>
            </w:r>
          </w:p>
          <w:p w:rsidR="003A02AA" w:rsidRPr="003A02AA" w:rsidRDefault="003A02AA" w:rsidP="005568F8">
            <w:r w:rsidRPr="003A02AA">
              <w:t xml:space="preserve">Uwzględnić lokalizację na terenie komunikacji kolejowej obiektu kubaturowego, który będzie wykorzystywany jako Centrum Przesiadkowe wraz z usługami i niezbędną infrastrukturą towarzyszącą z zachowaniem funkcji dworca i usług. </w:t>
            </w:r>
          </w:p>
        </w:tc>
        <w:tc>
          <w:tcPr>
            <w:tcW w:w="1440" w:type="dxa"/>
            <w:vAlign w:val="center"/>
          </w:tcPr>
          <w:p w:rsidR="005568F8" w:rsidRPr="003A02AA" w:rsidRDefault="005568F8" w:rsidP="005568F8">
            <w:pPr>
              <w:jc w:val="center"/>
              <w:rPr>
                <w:rFonts w:cs="Arial"/>
                <w:szCs w:val="16"/>
              </w:rPr>
            </w:pPr>
            <w:r w:rsidRPr="003A02AA">
              <w:rPr>
                <w:rFonts w:cs="Arial"/>
                <w:szCs w:val="16"/>
              </w:rPr>
              <w:t>obszar planu</w:t>
            </w:r>
          </w:p>
        </w:tc>
        <w:tc>
          <w:tcPr>
            <w:tcW w:w="1567" w:type="dxa"/>
            <w:vAlign w:val="center"/>
          </w:tcPr>
          <w:p w:rsidR="005568F8" w:rsidRPr="003A02AA" w:rsidRDefault="005568F8" w:rsidP="005568F8">
            <w:pPr>
              <w:jc w:val="center"/>
              <w:rPr>
                <w:rFonts w:cs="Arial"/>
                <w:szCs w:val="16"/>
              </w:rPr>
            </w:pPr>
            <w:r w:rsidRPr="003A02AA">
              <w:rPr>
                <w:rFonts w:cs="Arial"/>
                <w:szCs w:val="16"/>
              </w:rPr>
              <w:t>uwzględniony</w:t>
            </w:r>
          </w:p>
        </w:tc>
        <w:tc>
          <w:tcPr>
            <w:tcW w:w="1568" w:type="dxa"/>
            <w:vAlign w:val="center"/>
          </w:tcPr>
          <w:p w:rsidR="005568F8" w:rsidRPr="003A02AA" w:rsidRDefault="005568F8" w:rsidP="005568F8">
            <w:pPr>
              <w:jc w:val="center"/>
              <w:rPr>
                <w:rFonts w:cs="Arial"/>
                <w:szCs w:val="16"/>
              </w:rPr>
            </w:pPr>
            <w:r w:rsidRPr="003A02AA">
              <w:rPr>
                <w:rFonts w:cs="Arial"/>
                <w:szCs w:val="16"/>
              </w:rPr>
              <w:t>_____</w:t>
            </w:r>
          </w:p>
        </w:tc>
        <w:tc>
          <w:tcPr>
            <w:tcW w:w="1560" w:type="dxa"/>
            <w:vAlign w:val="center"/>
          </w:tcPr>
          <w:p w:rsidR="005568F8" w:rsidRPr="00A41A05" w:rsidRDefault="005568F8" w:rsidP="005568F8">
            <w:pPr>
              <w:jc w:val="center"/>
              <w:rPr>
                <w:rFonts w:cs="Arial"/>
                <w:szCs w:val="16"/>
              </w:rPr>
            </w:pPr>
            <w:r w:rsidRPr="003A02AA">
              <w:rPr>
                <w:rFonts w:cs="Arial"/>
                <w:szCs w:val="16"/>
              </w:rPr>
              <w:t>_____</w:t>
            </w:r>
          </w:p>
        </w:tc>
      </w:tr>
    </w:tbl>
    <w:p w:rsidR="00A83574" w:rsidRDefault="00A83574">
      <w:pPr>
        <w:jc w:val="left"/>
      </w:pPr>
      <w:r>
        <w:br w:type="page"/>
      </w:r>
    </w:p>
    <w:p w:rsidR="00A83574" w:rsidRDefault="00A83574"/>
    <w:tbl>
      <w:tblPr>
        <w:tblpPr w:leftFromText="141" w:rightFromText="141" w:vertAnchor="text" w:horzAnchor="margin" w:tblpY="146"/>
        <w:tblW w:w="146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62"/>
        <w:gridCol w:w="1258"/>
        <w:gridCol w:w="1979"/>
        <w:gridCol w:w="4854"/>
        <w:gridCol w:w="1440"/>
        <w:gridCol w:w="1567"/>
        <w:gridCol w:w="1568"/>
        <w:gridCol w:w="1560"/>
      </w:tblGrid>
      <w:tr w:rsidR="00A83574" w:rsidRPr="00CC26BD" w:rsidTr="00FB13C1">
        <w:trPr>
          <w:trHeight w:val="30"/>
        </w:trPr>
        <w:tc>
          <w:tcPr>
            <w:tcW w:w="462" w:type="dxa"/>
            <w:shd w:val="clear" w:color="auto" w:fill="E6E6E6"/>
          </w:tcPr>
          <w:p w:rsidR="00A83574" w:rsidRPr="00F723A7" w:rsidRDefault="00A83574" w:rsidP="00A83574">
            <w:pPr>
              <w:jc w:val="center"/>
              <w:rPr>
                <w:rFonts w:cs="Arial"/>
                <w:szCs w:val="16"/>
              </w:rPr>
            </w:pPr>
            <w:r w:rsidRPr="00F723A7">
              <w:rPr>
                <w:rFonts w:cs="Arial"/>
                <w:szCs w:val="16"/>
              </w:rPr>
              <w:t>1</w:t>
            </w:r>
          </w:p>
        </w:tc>
        <w:tc>
          <w:tcPr>
            <w:tcW w:w="1258" w:type="dxa"/>
            <w:shd w:val="clear" w:color="auto" w:fill="E6E6E6"/>
          </w:tcPr>
          <w:p w:rsidR="00A83574" w:rsidRPr="00F723A7" w:rsidRDefault="00A83574" w:rsidP="00A83574">
            <w:pPr>
              <w:ind w:right="-108"/>
              <w:jc w:val="center"/>
              <w:rPr>
                <w:rFonts w:cs="Arial"/>
                <w:szCs w:val="16"/>
              </w:rPr>
            </w:pPr>
            <w:r w:rsidRPr="00F723A7">
              <w:rPr>
                <w:rFonts w:cs="Arial"/>
                <w:szCs w:val="16"/>
              </w:rPr>
              <w:t>2</w:t>
            </w:r>
          </w:p>
        </w:tc>
        <w:tc>
          <w:tcPr>
            <w:tcW w:w="1979" w:type="dxa"/>
            <w:shd w:val="clear" w:color="auto" w:fill="E6E6E6"/>
          </w:tcPr>
          <w:p w:rsidR="00A83574" w:rsidRPr="00F723A7" w:rsidRDefault="00A83574" w:rsidP="00A83574">
            <w:pPr>
              <w:jc w:val="center"/>
              <w:rPr>
                <w:rFonts w:cs="Arial"/>
                <w:szCs w:val="16"/>
              </w:rPr>
            </w:pPr>
            <w:r w:rsidRPr="00F723A7">
              <w:rPr>
                <w:rFonts w:cs="Arial"/>
                <w:szCs w:val="16"/>
              </w:rPr>
              <w:t>3</w:t>
            </w:r>
          </w:p>
        </w:tc>
        <w:tc>
          <w:tcPr>
            <w:tcW w:w="4854" w:type="dxa"/>
            <w:shd w:val="clear" w:color="auto" w:fill="E6E6E6"/>
          </w:tcPr>
          <w:p w:rsidR="00A83574" w:rsidRPr="00F723A7" w:rsidRDefault="00A83574" w:rsidP="00A83574">
            <w:pPr>
              <w:jc w:val="center"/>
              <w:rPr>
                <w:rFonts w:cs="Arial"/>
                <w:szCs w:val="16"/>
              </w:rPr>
            </w:pPr>
            <w:r w:rsidRPr="00F723A7">
              <w:rPr>
                <w:rFonts w:cs="Arial"/>
                <w:szCs w:val="16"/>
              </w:rPr>
              <w:t>4</w:t>
            </w:r>
          </w:p>
        </w:tc>
        <w:tc>
          <w:tcPr>
            <w:tcW w:w="1440" w:type="dxa"/>
            <w:shd w:val="clear" w:color="auto" w:fill="E6E6E6"/>
            <w:vAlign w:val="center"/>
          </w:tcPr>
          <w:p w:rsidR="00A83574" w:rsidRPr="00F723A7" w:rsidRDefault="00A83574" w:rsidP="00A83574">
            <w:pPr>
              <w:jc w:val="center"/>
              <w:rPr>
                <w:rFonts w:cs="Arial"/>
                <w:szCs w:val="16"/>
              </w:rPr>
            </w:pPr>
            <w:r w:rsidRPr="00F723A7">
              <w:rPr>
                <w:rFonts w:cs="Arial"/>
                <w:szCs w:val="16"/>
              </w:rPr>
              <w:t>5</w:t>
            </w:r>
          </w:p>
        </w:tc>
        <w:tc>
          <w:tcPr>
            <w:tcW w:w="1567" w:type="dxa"/>
            <w:shd w:val="clear" w:color="auto" w:fill="E6E6E6"/>
            <w:vAlign w:val="center"/>
          </w:tcPr>
          <w:p w:rsidR="00A83574" w:rsidRPr="00F723A7" w:rsidRDefault="00A83574" w:rsidP="00A83574">
            <w:pPr>
              <w:jc w:val="center"/>
              <w:rPr>
                <w:rFonts w:cs="Arial"/>
                <w:szCs w:val="16"/>
              </w:rPr>
            </w:pPr>
            <w:r w:rsidRPr="00F723A7">
              <w:rPr>
                <w:rFonts w:cs="Arial"/>
                <w:szCs w:val="16"/>
              </w:rPr>
              <w:t>6</w:t>
            </w:r>
          </w:p>
        </w:tc>
        <w:tc>
          <w:tcPr>
            <w:tcW w:w="1568" w:type="dxa"/>
            <w:shd w:val="clear" w:color="auto" w:fill="E6E6E6"/>
            <w:vAlign w:val="center"/>
          </w:tcPr>
          <w:p w:rsidR="00A83574" w:rsidRPr="00F723A7" w:rsidRDefault="00A83574" w:rsidP="00A83574">
            <w:pPr>
              <w:jc w:val="center"/>
              <w:rPr>
                <w:rFonts w:cs="Arial"/>
                <w:szCs w:val="16"/>
              </w:rPr>
            </w:pPr>
            <w:r w:rsidRPr="00F723A7">
              <w:rPr>
                <w:rFonts w:cs="Arial"/>
                <w:szCs w:val="16"/>
              </w:rPr>
              <w:t>7</w:t>
            </w:r>
          </w:p>
        </w:tc>
        <w:tc>
          <w:tcPr>
            <w:tcW w:w="1560" w:type="dxa"/>
            <w:shd w:val="clear" w:color="auto" w:fill="E6E6E6"/>
            <w:vAlign w:val="center"/>
          </w:tcPr>
          <w:p w:rsidR="00A83574" w:rsidRPr="00F723A7" w:rsidRDefault="00A83574" w:rsidP="00A83574">
            <w:pPr>
              <w:jc w:val="center"/>
              <w:rPr>
                <w:rFonts w:cs="Arial"/>
                <w:szCs w:val="16"/>
              </w:rPr>
            </w:pPr>
            <w:r w:rsidRPr="00F723A7">
              <w:rPr>
                <w:rFonts w:cs="Arial"/>
                <w:szCs w:val="16"/>
              </w:rPr>
              <w:t>8</w:t>
            </w:r>
          </w:p>
        </w:tc>
      </w:tr>
      <w:tr w:rsidR="0002353C" w:rsidRPr="00CC26BD" w:rsidTr="00FA5B27">
        <w:trPr>
          <w:trHeight w:val="1472"/>
        </w:trPr>
        <w:tc>
          <w:tcPr>
            <w:tcW w:w="462" w:type="dxa"/>
            <w:vAlign w:val="center"/>
          </w:tcPr>
          <w:p w:rsidR="0002353C" w:rsidRPr="003A02AA" w:rsidRDefault="0002353C" w:rsidP="0002353C">
            <w:r w:rsidRPr="003A02AA">
              <w:t>20.</w:t>
            </w:r>
          </w:p>
        </w:tc>
        <w:tc>
          <w:tcPr>
            <w:tcW w:w="1258" w:type="dxa"/>
            <w:vAlign w:val="center"/>
          </w:tcPr>
          <w:p w:rsidR="0002353C" w:rsidRPr="003A02AA" w:rsidRDefault="0002353C" w:rsidP="0002353C">
            <w:r w:rsidRPr="003A02AA">
              <w:rPr>
                <w:rFonts w:cs="Arial"/>
                <w:szCs w:val="16"/>
              </w:rPr>
              <w:t>24.04.2015</w:t>
            </w:r>
          </w:p>
        </w:tc>
        <w:tc>
          <w:tcPr>
            <w:tcW w:w="1979" w:type="dxa"/>
            <w:vAlign w:val="center"/>
          </w:tcPr>
          <w:p w:rsidR="0002353C" w:rsidRPr="003A02AA" w:rsidRDefault="0002353C" w:rsidP="0002353C"/>
        </w:tc>
        <w:tc>
          <w:tcPr>
            <w:tcW w:w="4854" w:type="dxa"/>
            <w:vAlign w:val="center"/>
          </w:tcPr>
          <w:p w:rsidR="0002353C" w:rsidRPr="003A02AA" w:rsidRDefault="0002353C" w:rsidP="0002353C">
            <w:r w:rsidRPr="003A02AA">
              <w:t>- uwzględnić aspekty ochrony wód powierzchniowych i podziemnych przed zanieczyszczeniami, m.in. poprzez kompleksowe i zgodne z obowiązującymi wymogami ochrony środowiska rozwiązanie gospodarki wodnej, ściekowej (ścieki: bytowe, komunalne, przemysłowe, wody opadowe i roztopowe) oraz gospodarki odpadami z wykorzystaniem istniejących obiektów infrastruktury technicznej.</w:t>
            </w:r>
          </w:p>
          <w:p w:rsidR="0002353C" w:rsidRPr="003A02AA" w:rsidRDefault="0002353C" w:rsidP="0002353C">
            <w:r w:rsidRPr="003A02AA">
              <w:t xml:space="preserve">- uwzględnić, zgodnie z art. 118 Ustawy </w:t>
            </w:r>
            <w:r w:rsidRPr="003A02AA">
              <w:rPr>
                <w:i/>
              </w:rPr>
              <w:t xml:space="preserve">Prawo wodne, </w:t>
            </w:r>
            <w:r w:rsidRPr="003A02AA">
              <w:t>ustalenia wynikające z Planu gospodarowania wodami na obszarze dorzecza Odry (M.P.2011, nr 40, poz. 451).</w:t>
            </w:r>
          </w:p>
          <w:p w:rsidR="0002353C" w:rsidRPr="003A02AA" w:rsidRDefault="0002353C" w:rsidP="0002353C">
            <w:r w:rsidRPr="003A02AA">
              <w:t>- uwzględnić w tekście planu oraz na załączniku graficznym lokalizację ujęć wód powierzchniowych, podziemnych oraz ich strefy ochronne (z podaniem numeru rozporządzenia (decyzji), organu ustanawiającego strefę) wraz z obowiązującymi na tych terenach zakazami i nakazami.</w:t>
            </w:r>
          </w:p>
          <w:p w:rsidR="0002353C" w:rsidRPr="003A02AA" w:rsidRDefault="0002353C" w:rsidP="0002353C">
            <w:r w:rsidRPr="003A02AA">
              <w:t>- teren objęty planem znajduje się na obszarze GZWP nr 335 „Zbiornik Krapkowice- Strzelce Opolskie”</w:t>
            </w:r>
          </w:p>
        </w:tc>
        <w:tc>
          <w:tcPr>
            <w:tcW w:w="1440" w:type="dxa"/>
            <w:vAlign w:val="center"/>
          </w:tcPr>
          <w:p w:rsidR="0002353C" w:rsidRPr="003A02AA" w:rsidRDefault="0002353C" w:rsidP="0002353C">
            <w:pPr>
              <w:jc w:val="center"/>
              <w:rPr>
                <w:rFonts w:cs="Arial"/>
                <w:szCs w:val="16"/>
              </w:rPr>
            </w:pPr>
            <w:r w:rsidRPr="003A02AA">
              <w:rPr>
                <w:rFonts w:cs="Arial"/>
                <w:szCs w:val="16"/>
              </w:rPr>
              <w:t>obszar planu</w:t>
            </w:r>
          </w:p>
        </w:tc>
        <w:tc>
          <w:tcPr>
            <w:tcW w:w="1567" w:type="dxa"/>
            <w:vAlign w:val="center"/>
          </w:tcPr>
          <w:p w:rsidR="0002353C" w:rsidRPr="003A02AA" w:rsidRDefault="0002353C" w:rsidP="0002353C">
            <w:pPr>
              <w:jc w:val="center"/>
              <w:rPr>
                <w:rFonts w:cs="Arial"/>
                <w:szCs w:val="16"/>
              </w:rPr>
            </w:pPr>
            <w:r w:rsidRPr="003A02AA">
              <w:rPr>
                <w:rFonts w:cs="Arial"/>
                <w:szCs w:val="16"/>
              </w:rPr>
              <w:t>uwzględniony</w:t>
            </w:r>
          </w:p>
        </w:tc>
        <w:tc>
          <w:tcPr>
            <w:tcW w:w="1568" w:type="dxa"/>
            <w:vAlign w:val="center"/>
          </w:tcPr>
          <w:p w:rsidR="0002353C" w:rsidRPr="003A02AA" w:rsidRDefault="0002353C" w:rsidP="0002353C">
            <w:pPr>
              <w:jc w:val="center"/>
              <w:rPr>
                <w:rFonts w:cs="Arial"/>
                <w:szCs w:val="16"/>
              </w:rPr>
            </w:pPr>
            <w:r w:rsidRPr="003A02AA">
              <w:rPr>
                <w:rFonts w:cs="Arial"/>
                <w:szCs w:val="16"/>
              </w:rPr>
              <w:t>_____</w:t>
            </w:r>
          </w:p>
        </w:tc>
        <w:tc>
          <w:tcPr>
            <w:tcW w:w="1560" w:type="dxa"/>
            <w:vAlign w:val="center"/>
          </w:tcPr>
          <w:p w:rsidR="0002353C" w:rsidRPr="00A41A05" w:rsidRDefault="0002353C" w:rsidP="0002353C">
            <w:pPr>
              <w:jc w:val="center"/>
              <w:rPr>
                <w:rFonts w:cs="Arial"/>
                <w:szCs w:val="16"/>
              </w:rPr>
            </w:pPr>
            <w:r w:rsidRPr="003A02AA">
              <w:rPr>
                <w:rFonts w:cs="Arial"/>
                <w:szCs w:val="16"/>
              </w:rPr>
              <w:t>_____</w:t>
            </w:r>
          </w:p>
        </w:tc>
      </w:tr>
      <w:tr w:rsidR="006D4D51" w:rsidRPr="00CC26BD" w:rsidTr="006D4D51">
        <w:trPr>
          <w:trHeight w:val="1022"/>
        </w:trPr>
        <w:tc>
          <w:tcPr>
            <w:tcW w:w="462" w:type="dxa"/>
            <w:vAlign w:val="center"/>
          </w:tcPr>
          <w:p w:rsidR="006D4D51" w:rsidRPr="006D4D51" w:rsidRDefault="006D4D51" w:rsidP="006D4D51">
            <w:r w:rsidRPr="006D4D51">
              <w:t>21.</w:t>
            </w:r>
          </w:p>
        </w:tc>
        <w:tc>
          <w:tcPr>
            <w:tcW w:w="1258" w:type="dxa"/>
            <w:vAlign w:val="center"/>
          </w:tcPr>
          <w:p w:rsidR="006D4D51" w:rsidRPr="006D4D51" w:rsidRDefault="006D4D51" w:rsidP="006D4D51">
            <w:r w:rsidRPr="006D4D51">
              <w:t>07.05.2015</w:t>
            </w:r>
          </w:p>
        </w:tc>
        <w:tc>
          <w:tcPr>
            <w:tcW w:w="1979" w:type="dxa"/>
            <w:vAlign w:val="center"/>
          </w:tcPr>
          <w:p w:rsidR="006D4D51" w:rsidRPr="006D4D51" w:rsidRDefault="006D4D51" w:rsidP="006D4D51"/>
        </w:tc>
        <w:tc>
          <w:tcPr>
            <w:tcW w:w="4854" w:type="dxa"/>
            <w:vAlign w:val="center"/>
          </w:tcPr>
          <w:p w:rsidR="006D4D51" w:rsidRPr="006D4D51" w:rsidRDefault="006D4D51" w:rsidP="006D4D51">
            <w:r w:rsidRPr="006D4D51">
              <w:t>Uwzględnić podział działki i wydzielić jej część na „ścieżkę rekreacyjną” ogólnodostępną na Bulwarze Nadodrzańskim.</w:t>
            </w:r>
          </w:p>
          <w:p w:rsidR="006D4D51" w:rsidRPr="006D4D51" w:rsidRDefault="006D4D51" w:rsidP="006D4D51">
            <w:r w:rsidRPr="006D4D51">
              <w:t>Uwzględnić możliwość rozszerzenia działalności na „Żłobek” i „Przedszkole”. Zmiana funkcji produkcyjnych na gastronomię i rekreację.</w:t>
            </w:r>
          </w:p>
        </w:tc>
        <w:tc>
          <w:tcPr>
            <w:tcW w:w="1440" w:type="dxa"/>
            <w:vAlign w:val="center"/>
          </w:tcPr>
          <w:p w:rsidR="006D4D51" w:rsidRPr="006D4D51" w:rsidRDefault="006D4D51" w:rsidP="006D4D51">
            <w:pPr>
              <w:jc w:val="center"/>
              <w:rPr>
                <w:rFonts w:cs="Arial"/>
                <w:szCs w:val="16"/>
              </w:rPr>
            </w:pPr>
            <w:r w:rsidRPr="006D4D51">
              <w:rPr>
                <w:rFonts w:cs="Arial"/>
                <w:szCs w:val="16"/>
              </w:rPr>
              <w:t xml:space="preserve">14/1 </w:t>
            </w:r>
            <w:proofErr w:type="spellStart"/>
            <w:r w:rsidRPr="006D4D51">
              <w:rPr>
                <w:rFonts w:cs="Arial"/>
                <w:szCs w:val="16"/>
              </w:rPr>
              <w:t>k.m</w:t>
            </w:r>
            <w:proofErr w:type="spellEnd"/>
            <w:r w:rsidRPr="006D4D51">
              <w:rPr>
                <w:rFonts w:cs="Arial"/>
                <w:szCs w:val="16"/>
              </w:rPr>
              <w:t>. 52 obręb Opole</w:t>
            </w:r>
          </w:p>
        </w:tc>
        <w:tc>
          <w:tcPr>
            <w:tcW w:w="1567" w:type="dxa"/>
            <w:vAlign w:val="center"/>
          </w:tcPr>
          <w:p w:rsidR="006D4D51" w:rsidRPr="006D4D51" w:rsidRDefault="006D4D51" w:rsidP="006D4D51">
            <w:pPr>
              <w:jc w:val="center"/>
              <w:rPr>
                <w:rFonts w:cs="Arial"/>
                <w:szCs w:val="16"/>
              </w:rPr>
            </w:pPr>
            <w:r w:rsidRPr="006D4D51">
              <w:rPr>
                <w:rFonts w:cs="Arial"/>
                <w:szCs w:val="16"/>
              </w:rPr>
              <w:t>częściowo uwzględniony</w:t>
            </w:r>
          </w:p>
        </w:tc>
        <w:tc>
          <w:tcPr>
            <w:tcW w:w="1568" w:type="dxa"/>
            <w:vAlign w:val="center"/>
          </w:tcPr>
          <w:p w:rsidR="006D4D51" w:rsidRPr="006D4D51" w:rsidRDefault="006D4D51" w:rsidP="006D4D51">
            <w:pPr>
              <w:jc w:val="center"/>
              <w:rPr>
                <w:rFonts w:cs="Arial"/>
                <w:szCs w:val="16"/>
              </w:rPr>
            </w:pPr>
            <w:r w:rsidRPr="006D4D51">
              <w:rPr>
                <w:rFonts w:cs="Arial"/>
                <w:szCs w:val="16"/>
              </w:rPr>
              <w:t>_____</w:t>
            </w:r>
          </w:p>
        </w:tc>
        <w:tc>
          <w:tcPr>
            <w:tcW w:w="1560" w:type="dxa"/>
            <w:vAlign w:val="center"/>
          </w:tcPr>
          <w:p w:rsidR="006D4D51" w:rsidRPr="006D4D51" w:rsidRDefault="006D4D51" w:rsidP="006D4D51">
            <w:pPr>
              <w:jc w:val="center"/>
              <w:rPr>
                <w:rFonts w:cs="Arial"/>
                <w:szCs w:val="16"/>
              </w:rPr>
            </w:pPr>
            <w:r w:rsidRPr="006D4D51">
              <w:rPr>
                <w:rFonts w:cs="Arial"/>
                <w:szCs w:val="16"/>
              </w:rPr>
              <w:t>_____</w:t>
            </w:r>
          </w:p>
        </w:tc>
      </w:tr>
      <w:tr w:rsidR="006D4D51" w:rsidRPr="00CC26BD" w:rsidTr="006D4D51">
        <w:trPr>
          <w:trHeight w:val="851"/>
        </w:trPr>
        <w:tc>
          <w:tcPr>
            <w:tcW w:w="462" w:type="dxa"/>
            <w:vAlign w:val="center"/>
          </w:tcPr>
          <w:p w:rsidR="006D4D51" w:rsidRPr="006D4D51" w:rsidRDefault="006D4D51" w:rsidP="006D4D51">
            <w:r w:rsidRPr="006D4D51">
              <w:t>22.</w:t>
            </w:r>
          </w:p>
        </w:tc>
        <w:tc>
          <w:tcPr>
            <w:tcW w:w="1258" w:type="dxa"/>
            <w:vAlign w:val="center"/>
          </w:tcPr>
          <w:p w:rsidR="006D4D51" w:rsidRPr="006D4D51" w:rsidRDefault="006D4D51" w:rsidP="006D4D51">
            <w:r w:rsidRPr="006D4D51">
              <w:t>07.07.2016</w:t>
            </w:r>
          </w:p>
        </w:tc>
        <w:tc>
          <w:tcPr>
            <w:tcW w:w="1979" w:type="dxa"/>
            <w:vAlign w:val="center"/>
          </w:tcPr>
          <w:p w:rsidR="006D4D51" w:rsidRPr="006D4D51" w:rsidRDefault="006D4D51" w:rsidP="006D4D51"/>
        </w:tc>
        <w:tc>
          <w:tcPr>
            <w:tcW w:w="4854" w:type="dxa"/>
            <w:vAlign w:val="center"/>
          </w:tcPr>
          <w:p w:rsidR="006D4D51" w:rsidRPr="006D4D51" w:rsidRDefault="006D4D51" w:rsidP="006D4D51">
            <w:r w:rsidRPr="006D4D51">
              <w:t>Poszerzyć granice opracowania o przylegające drogi</w:t>
            </w:r>
          </w:p>
        </w:tc>
        <w:tc>
          <w:tcPr>
            <w:tcW w:w="1440" w:type="dxa"/>
            <w:vAlign w:val="center"/>
          </w:tcPr>
          <w:p w:rsidR="006D4D51" w:rsidRPr="006D4D51" w:rsidRDefault="006D4D51" w:rsidP="006D4D51">
            <w:pPr>
              <w:jc w:val="center"/>
              <w:rPr>
                <w:rFonts w:cs="Arial"/>
                <w:szCs w:val="16"/>
              </w:rPr>
            </w:pPr>
            <w:r w:rsidRPr="006D4D51">
              <w:rPr>
                <w:rFonts w:cs="Arial"/>
                <w:szCs w:val="16"/>
              </w:rPr>
              <w:t>obszar planu</w:t>
            </w:r>
          </w:p>
        </w:tc>
        <w:tc>
          <w:tcPr>
            <w:tcW w:w="1567" w:type="dxa"/>
            <w:vAlign w:val="center"/>
          </w:tcPr>
          <w:p w:rsidR="006D4D51" w:rsidRPr="006D4D51" w:rsidRDefault="006D4D51" w:rsidP="006D4D51">
            <w:pPr>
              <w:jc w:val="center"/>
              <w:rPr>
                <w:rFonts w:cs="Arial"/>
                <w:szCs w:val="16"/>
              </w:rPr>
            </w:pPr>
            <w:r w:rsidRPr="006D4D51">
              <w:rPr>
                <w:rFonts w:cs="Arial"/>
                <w:szCs w:val="16"/>
              </w:rPr>
              <w:t>_____</w:t>
            </w:r>
          </w:p>
        </w:tc>
        <w:tc>
          <w:tcPr>
            <w:tcW w:w="1568" w:type="dxa"/>
            <w:vAlign w:val="center"/>
          </w:tcPr>
          <w:p w:rsidR="006D4D51" w:rsidRPr="006D4D51" w:rsidRDefault="006D4D51" w:rsidP="006D4D51">
            <w:pPr>
              <w:jc w:val="center"/>
              <w:rPr>
                <w:rFonts w:cs="Arial"/>
                <w:szCs w:val="16"/>
              </w:rPr>
            </w:pPr>
            <w:r w:rsidRPr="006D4D51">
              <w:rPr>
                <w:rFonts w:cs="Arial"/>
                <w:szCs w:val="16"/>
              </w:rPr>
              <w:t>nieuwzględniony</w:t>
            </w:r>
          </w:p>
        </w:tc>
        <w:tc>
          <w:tcPr>
            <w:tcW w:w="1560" w:type="dxa"/>
            <w:vAlign w:val="center"/>
          </w:tcPr>
          <w:p w:rsidR="006D4D51" w:rsidRPr="003A02AA" w:rsidRDefault="006D4D51" w:rsidP="006D4D51">
            <w:pPr>
              <w:jc w:val="center"/>
              <w:rPr>
                <w:rFonts w:cs="Arial"/>
                <w:szCs w:val="16"/>
              </w:rPr>
            </w:pPr>
            <w:r w:rsidRPr="003A02AA">
              <w:rPr>
                <w:rFonts w:cs="Arial"/>
                <w:szCs w:val="16"/>
              </w:rPr>
              <w:t>_____</w:t>
            </w:r>
          </w:p>
        </w:tc>
      </w:tr>
    </w:tbl>
    <w:p w:rsidR="00BA3A6B" w:rsidRPr="00E0387A" w:rsidRDefault="00BA3A6B">
      <w:pPr>
        <w:rPr>
          <w:highlight w:val="yellow"/>
        </w:rPr>
      </w:pPr>
    </w:p>
    <w:p w:rsidR="00434BCD" w:rsidRPr="009E6626" w:rsidRDefault="00434BCD" w:rsidP="00434BCD">
      <w:pPr>
        <w:pStyle w:val="Stopka"/>
        <w:ind w:right="360"/>
        <w:rPr>
          <w:rFonts w:cs="Arial"/>
          <w:sz w:val="18"/>
          <w:szCs w:val="18"/>
        </w:rPr>
      </w:pPr>
      <w:r w:rsidRPr="009E6626">
        <w:rPr>
          <w:rFonts w:cs="Arial"/>
          <w:sz w:val="18"/>
          <w:szCs w:val="18"/>
        </w:rPr>
        <w:t>Uwaga: integralną częścią wykazu jest zbiór złożonych wniosków</w:t>
      </w:r>
    </w:p>
    <w:p w:rsidR="003830CA" w:rsidRPr="009E6626" w:rsidRDefault="003830CA" w:rsidP="007F0D6B">
      <w:pPr>
        <w:rPr>
          <w:rFonts w:cs="Arial"/>
          <w:szCs w:val="16"/>
        </w:rPr>
      </w:pPr>
    </w:p>
    <w:p w:rsidR="003830CA" w:rsidRDefault="003830CA" w:rsidP="007F0D6B">
      <w:pPr>
        <w:rPr>
          <w:rFonts w:cs="Arial"/>
          <w:szCs w:val="16"/>
        </w:rPr>
      </w:pPr>
    </w:p>
    <w:p w:rsidR="009E6626" w:rsidRPr="009E6626" w:rsidRDefault="009E6626" w:rsidP="007F0D6B">
      <w:pPr>
        <w:rPr>
          <w:rFonts w:cs="Arial"/>
          <w:szCs w:val="16"/>
        </w:rPr>
      </w:pPr>
    </w:p>
    <w:p w:rsidR="00A81291" w:rsidRPr="009E6626" w:rsidRDefault="00A81291" w:rsidP="007F0D6B">
      <w:pPr>
        <w:rPr>
          <w:rFonts w:cs="Arial"/>
          <w:szCs w:val="16"/>
        </w:rPr>
      </w:pPr>
    </w:p>
    <w:p w:rsidR="00A81291" w:rsidRPr="009E6626" w:rsidRDefault="00A81291" w:rsidP="007F0D6B">
      <w:pPr>
        <w:rPr>
          <w:rFonts w:cs="Arial"/>
          <w:szCs w:val="16"/>
        </w:rPr>
      </w:pPr>
    </w:p>
    <w:p w:rsidR="00A81291" w:rsidRPr="009E6626" w:rsidRDefault="00A81291" w:rsidP="007F0D6B">
      <w:pPr>
        <w:rPr>
          <w:rFonts w:cs="Arial"/>
          <w:szCs w:val="16"/>
        </w:rPr>
      </w:pPr>
    </w:p>
    <w:p w:rsidR="003830CA" w:rsidRPr="009E6626" w:rsidRDefault="003830CA" w:rsidP="007F0D6B">
      <w:pPr>
        <w:rPr>
          <w:rFonts w:cs="Arial"/>
          <w:szCs w:val="16"/>
        </w:rPr>
      </w:pPr>
    </w:p>
    <w:p w:rsidR="00954D61" w:rsidRPr="009E6626" w:rsidRDefault="00954D61" w:rsidP="00954D61">
      <w:pPr>
        <w:ind w:left="9540"/>
        <w:jc w:val="center"/>
        <w:rPr>
          <w:rFonts w:cs="Arial"/>
          <w:sz w:val="20"/>
          <w:szCs w:val="20"/>
        </w:rPr>
      </w:pPr>
      <w:r w:rsidRPr="009E6626">
        <w:rPr>
          <w:rFonts w:cs="Arial"/>
          <w:sz w:val="20"/>
          <w:szCs w:val="20"/>
        </w:rPr>
        <w:t>……………................................................</w:t>
      </w:r>
    </w:p>
    <w:p w:rsidR="00D40360" w:rsidRPr="009E6626" w:rsidRDefault="00B52CC2" w:rsidP="00B52CC2">
      <w:pPr>
        <w:ind w:left="9540"/>
        <w:jc w:val="center"/>
        <w:rPr>
          <w:rFonts w:cs="Arial"/>
          <w:b/>
          <w:sz w:val="20"/>
          <w:szCs w:val="20"/>
        </w:rPr>
      </w:pPr>
      <w:r w:rsidRPr="009E6626">
        <w:rPr>
          <w:rFonts w:cs="Arial"/>
          <w:b/>
          <w:sz w:val="20"/>
          <w:szCs w:val="20"/>
        </w:rPr>
        <w:t>Prezydent Miasta Opola</w:t>
      </w:r>
    </w:p>
    <w:p w:rsidR="00A81291" w:rsidRPr="009E6626" w:rsidRDefault="00A81291" w:rsidP="00434BCD">
      <w:pPr>
        <w:rPr>
          <w:rFonts w:cs="Arial"/>
          <w:szCs w:val="16"/>
        </w:rPr>
      </w:pPr>
    </w:p>
    <w:p w:rsidR="00A81291" w:rsidRPr="009E6626" w:rsidRDefault="00A81291" w:rsidP="00434BCD">
      <w:pPr>
        <w:rPr>
          <w:rFonts w:cs="Arial"/>
          <w:szCs w:val="16"/>
        </w:rPr>
      </w:pPr>
    </w:p>
    <w:p w:rsidR="00A81291" w:rsidRPr="009E6626" w:rsidRDefault="00A81291" w:rsidP="00434BCD">
      <w:pPr>
        <w:rPr>
          <w:rFonts w:cs="Arial"/>
          <w:szCs w:val="16"/>
        </w:rPr>
      </w:pPr>
    </w:p>
    <w:p w:rsidR="00A81291" w:rsidRPr="009E6626" w:rsidRDefault="00A81291" w:rsidP="00434BCD">
      <w:pPr>
        <w:rPr>
          <w:rFonts w:cs="Arial"/>
          <w:szCs w:val="16"/>
        </w:rPr>
      </w:pPr>
    </w:p>
    <w:p w:rsidR="009E6626" w:rsidRDefault="009E6626" w:rsidP="00434BCD">
      <w:pPr>
        <w:rPr>
          <w:rFonts w:cs="Arial"/>
          <w:szCs w:val="16"/>
        </w:rPr>
      </w:pPr>
    </w:p>
    <w:p w:rsidR="00434BCD" w:rsidRPr="009E6626" w:rsidRDefault="00434BCD" w:rsidP="00434BCD">
      <w:pPr>
        <w:rPr>
          <w:rFonts w:cs="Arial"/>
          <w:szCs w:val="16"/>
        </w:rPr>
      </w:pPr>
      <w:r w:rsidRPr="009E6626">
        <w:rPr>
          <w:rFonts w:cs="Arial"/>
          <w:szCs w:val="16"/>
        </w:rPr>
        <w:t>Przygotowała:</w:t>
      </w:r>
    </w:p>
    <w:p w:rsidR="00434BCD" w:rsidRPr="009E6626" w:rsidRDefault="00434BCD" w:rsidP="00434BCD">
      <w:pPr>
        <w:rPr>
          <w:rFonts w:cs="Arial"/>
          <w:szCs w:val="16"/>
        </w:rPr>
      </w:pPr>
      <w:smartTag w:uri="urn:schemas-microsoft-com:office:smarttags" w:element="PersonName">
        <w:smartTagPr>
          <w:attr w:name="ProductID" w:val="Magdalena Śliwa"/>
        </w:smartTagPr>
        <w:r w:rsidRPr="009E6626">
          <w:rPr>
            <w:rFonts w:cs="Arial"/>
            <w:szCs w:val="16"/>
          </w:rPr>
          <w:t>Magdalena Śliwa</w:t>
        </w:r>
      </w:smartTag>
    </w:p>
    <w:p w:rsidR="00434BCD" w:rsidRPr="0097501F" w:rsidRDefault="00583FD2" w:rsidP="00434BCD">
      <w:pPr>
        <w:rPr>
          <w:rFonts w:cs="Arial"/>
          <w:szCs w:val="16"/>
        </w:rPr>
      </w:pPr>
      <w:r w:rsidRPr="009E6626">
        <w:rPr>
          <w:rFonts w:cs="Arial"/>
          <w:szCs w:val="16"/>
        </w:rPr>
        <w:t>Główny</w:t>
      </w:r>
      <w:r w:rsidR="00434BCD" w:rsidRPr="009E6626">
        <w:rPr>
          <w:rFonts w:cs="Arial"/>
          <w:szCs w:val="16"/>
        </w:rPr>
        <w:t xml:space="preserve"> specjalista w Biurze Urbanistycznym</w:t>
      </w:r>
    </w:p>
    <w:sectPr w:rsidR="00434BCD" w:rsidRPr="0097501F" w:rsidSect="00917A9E">
      <w:headerReference w:type="default" r:id="rId10"/>
      <w:footerReference w:type="default" r:id="rId11"/>
      <w:pgSz w:w="16838" w:h="11906" w:orient="landscape"/>
      <w:pgMar w:top="1259" w:right="1304" w:bottom="1259" w:left="1304" w:header="5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5AC" w:rsidRDefault="00F505AC">
      <w:r>
        <w:separator/>
      </w:r>
    </w:p>
  </w:endnote>
  <w:endnote w:type="continuationSeparator" w:id="0">
    <w:p w:rsidR="00F505AC" w:rsidRDefault="00F5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3" w:rsidRPr="00F82266" w:rsidRDefault="00245493" w:rsidP="00F82266">
    <w:pPr>
      <w:pStyle w:val="Stopka"/>
      <w:framePr w:w="719" w:wrap="around" w:vAnchor="text" w:hAnchor="page" w:x="14805" w:y="6"/>
      <w:rPr>
        <w:rStyle w:val="Numerstrony"/>
        <w:rFonts w:cs="Arial"/>
        <w:szCs w:val="16"/>
      </w:rPr>
    </w:pPr>
    <w:r w:rsidRPr="00F82266">
      <w:rPr>
        <w:rStyle w:val="Numerstrony"/>
        <w:rFonts w:cs="Arial"/>
        <w:szCs w:val="16"/>
      </w:rPr>
      <w:t xml:space="preserve">str. </w:t>
    </w:r>
    <w:r w:rsidR="00510FE6" w:rsidRPr="00F82266">
      <w:rPr>
        <w:rStyle w:val="Numerstrony"/>
        <w:rFonts w:cs="Arial"/>
        <w:szCs w:val="16"/>
      </w:rPr>
      <w:fldChar w:fldCharType="begin"/>
    </w:r>
    <w:r w:rsidRPr="00F82266">
      <w:rPr>
        <w:rStyle w:val="Numerstrony"/>
        <w:rFonts w:cs="Arial"/>
        <w:szCs w:val="16"/>
      </w:rPr>
      <w:instrText xml:space="preserve">PAGE  </w:instrText>
    </w:r>
    <w:r w:rsidR="00510FE6" w:rsidRPr="00F82266">
      <w:rPr>
        <w:rStyle w:val="Numerstrony"/>
        <w:rFonts w:cs="Arial"/>
        <w:szCs w:val="16"/>
      </w:rPr>
      <w:fldChar w:fldCharType="separate"/>
    </w:r>
    <w:r w:rsidR="00403B56">
      <w:rPr>
        <w:rStyle w:val="Numerstrony"/>
        <w:rFonts w:cs="Arial"/>
        <w:noProof/>
        <w:szCs w:val="16"/>
      </w:rPr>
      <w:t>1</w:t>
    </w:r>
    <w:r w:rsidR="00510FE6" w:rsidRPr="00F82266">
      <w:rPr>
        <w:rStyle w:val="Numerstrony"/>
        <w:rFonts w:cs="Arial"/>
        <w:szCs w:val="16"/>
      </w:rPr>
      <w:fldChar w:fldCharType="end"/>
    </w:r>
    <w:r w:rsidRPr="00F82266">
      <w:rPr>
        <w:rStyle w:val="Numerstrony"/>
        <w:rFonts w:cs="Arial"/>
        <w:szCs w:val="16"/>
      </w:rPr>
      <w:t xml:space="preserve"> z </w:t>
    </w:r>
    <w:r w:rsidR="00510FE6" w:rsidRPr="00F82266">
      <w:rPr>
        <w:rStyle w:val="Numerstrony"/>
        <w:rFonts w:cs="Arial"/>
        <w:szCs w:val="16"/>
      </w:rPr>
      <w:fldChar w:fldCharType="begin"/>
    </w:r>
    <w:r w:rsidRPr="00F82266">
      <w:rPr>
        <w:rStyle w:val="Numerstrony"/>
        <w:rFonts w:cs="Arial"/>
        <w:szCs w:val="16"/>
      </w:rPr>
      <w:instrText xml:space="preserve"> NUMPAGES </w:instrText>
    </w:r>
    <w:r w:rsidR="00510FE6" w:rsidRPr="00F82266">
      <w:rPr>
        <w:rStyle w:val="Numerstrony"/>
        <w:rFonts w:cs="Arial"/>
        <w:szCs w:val="16"/>
      </w:rPr>
      <w:fldChar w:fldCharType="separate"/>
    </w:r>
    <w:r w:rsidR="00403B56">
      <w:rPr>
        <w:rStyle w:val="Numerstrony"/>
        <w:rFonts w:cs="Arial"/>
        <w:noProof/>
        <w:szCs w:val="16"/>
      </w:rPr>
      <w:t>6</w:t>
    </w:r>
    <w:r w:rsidR="00510FE6" w:rsidRPr="00F82266">
      <w:rPr>
        <w:rStyle w:val="Numerstrony"/>
        <w:rFonts w:cs="Arial"/>
        <w:szCs w:val="16"/>
      </w:rPr>
      <w:fldChar w:fldCharType="end"/>
    </w:r>
  </w:p>
  <w:p w:rsidR="00245493" w:rsidRPr="00F82266" w:rsidRDefault="00245493" w:rsidP="00F82266">
    <w:pPr>
      <w:pStyle w:val="Nagwek"/>
      <w:pBdr>
        <w:top w:val="single" w:sz="4" w:space="1" w:color="auto"/>
      </w:pBdr>
      <w:rPr>
        <w:rFonts w:cs="Arial"/>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3" w:rsidRPr="00F82266" w:rsidRDefault="00245493" w:rsidP="00F82266">
    <w:pPr>
      <w:pStyle w:val="Stopka"/>
      <w:framePr w:w="719" w:wrap="around" w:vAnchor="text" w:hAnchor="page" w:x="14805" w:y="6"/>
      <w:rPr>
        <w:rStyle w:val="Numerstrony"/>
        <w:rFonts w:cs="Arial"/>
        <w:szCs w:val="16"/>
      </w:rPr>
    </w:pPr>
    <w:r w:rsidRPr="00F82266">
      <w:rPr>
        <w:rStyle w:val="Numerstrony"/>
        <w:rFonts w:cs="Arial"/>
        <w:szCs w:val="16"/>
      </w:rPr>
      <w:t xml:space="preserve">str. </w:t>
    </w:r>
    <w:r w:rsidR="00510FE6" w:rsidRPr="00F82266">
      <w:rPr>
        <w:rStyle w:val="Numerstrony"/>
        <w:rFonts w:cs="Arial"/>
        <w:szCs w:val="16"/>
      </w:rPr>
      <w:fldChar w:fldCharType="begin"/>
    </w:r>
    <w:r w:rsidRPr="00F82266">
      <w:rPr>
        <w:rStyle w:val="Numerstrony"/>
        <w:rFonts w:cs="Arial"/>
        <w:szCs w:val="16"/>
      </w:rPr>
      <w:instrText xml:space="preserve">PAGE  </w:instrText>
    </w:r>
    <w:r w:rsidR="00510FE6" w:rsidRPr="00F82266">
      <w:rPr>
        <w:rStyle w:val="Numerstrony"/>
        <w:rFonts w:cs="Arial"/>
        <w:szCs w:val="16"/>
      </w:rPr>
      <w:fldChar w:fldCharType="separate"/>
    </w:r>
    <w:r w:rsidR="00403B56">
      <w:rPr>
        <w:rStyle w:val="Numerstrony"/>
        <w:rFonts w:cs="Arial"/>
        <w:noProof/>
        <w:szCs w:val="16"/>
      </w:rPr>
      <w:t>6</w:t>
    </w:r>
    <w:r w:rsidR="00510FE6" w:rsidRPr="00F82266">
      <w:rPr>
        <w:rStyle w:val="Numerstrony"/>
        <w:rFonts w:cs="Arial"/>
        <w:szCs w:val="16"/>
      </w:rPr>
      <w:fldChar w:fldCharType="end"/>
    </w:r>
    <w:r w:rsidRPr="00F82266">
      <w:rPr>
        <w:rStyle w:val="Numerstrony"/>
        <w:rFonts w:cs="Arial"/>
        <w:szCs w:val="16"/>
      </w:rPr>
      <w:t xml:space="preserve"> z </w:t>
    </w:r>
    <w:r w:rsidR="00510FE6" w:rsidRPr="00F82266">
      <w:rPr>
        <w:rStyle w:val="Numerstrony"/>
        <w:rFonts w:cs="Arial"/>
        <w:szCs w:val="16"/>
      </w:rPr>
      <w:fldChar w:fldCharType="begin"/>
    </w:r>
    <w:r w:rsidRPr="00F82266">
      <w:rPr>
        <w:rStyle w:val="Numerstrony"/>
        <w:rFonts w:cs="Arial"/>
        <w:szCs w:val="16"/>
      </w:rPr>
      <w:instrText xml:space="preserve"> NUMPAGES </w:instrText>
    </w:r>
    <w:r w:rsidR="00510FE6" w:rsidRPr="00F82266">
      <w:rPr>
        <w:rStyle w:val="Numerstrony"/>
        <w:rFonts w:cs="Arial"/>
        <w:szCs w:val="16"/>
      </w:rPr>
      <w:fldChar w:fldCharType="separate"/>
    </w:r>
    <w:r w:rsidR="00403B56">
      <w:rPr>
        <w:rStyle w:val="Numerstrony"/>
        <w:rFonts w:cs="Arial"/>
        <w:noProof/>
        <w:szCs w:val="16"/>
      </w:rPr>
      <w:t>6</w:t>
    </w:r>
    <w:r w:rsidR="00510FE6" w:rsidRPr="00F82266">
      <w:rPr>
        <w:rStyle w:val="Numerstrony"/>
        <w:rFonts w:cs="Arial"/>
        <w:szCs w:val="16"/>
      </w:rPr>
      <w:fldChar w:fldCharType="end"/>
    </w:r>
  </w:p>
  <w:p w:rsidR="00245493" w:rsidRPr="00F82266" w:rsidRDefault="00245493" w:rsidP="00F82266">
    <w:pPr>
      <w:pStyle w:val="Nagwek"/>
      <w:pBdr>
        <w:top w:val="single" w:sz="4" w:space="1" w:color="auto"/>
      </w:pBdr>
      <w:rPr>
        <w:rFonts w:cs="Arial"/>
        <w:szCs w:val="16"/>
      </w:rPr>
    </w:pPr>
    <w:r w:rsidRPr="00F82266">
      <w:rPr>
        <w:rFonts w:cs="Arial"/>
        <w:szCs w:val="16"/>
      </w:rPr>
      <w:t xml:space="preserve">Załącznik do Zarządzenia Nr </w:t>
    </w:r>
    <w:r w:rsidR="000E1B02">
      <w:rPr>
        <w:rFonts w:cs="Arial"/>
        <w:szCs w:val="16"/>
      </w:rPr>
      <w:t>OR.I.0050.502</w:t>
    </w:r>
    <w:r w:rsidR="00886F07">
      <w:rPr>
        <w:rFonts w:cs="Arial"/>
        <w:szCs w:val="16"/>
      </w:rPr>
      <w:t>.2016</w:t>
    </w:r>
    <w:r>
      <w:rPr>
        <w:rFonts w:cs="Arial"/>
        <w:szCs w:val="16"/>
      </w:rPr>
      <w:t xml:space="preserve"> </w:t>
    </w:r>
    <w:r w:rsidRPr="00F82266">
      <w:rPr>
        <w:rFonts w:cs="Arial"/>
        <w:szCs w:val="16"/>
      </w:rPr>
      <w:t xml:space="preserve">Prezydenta Miasta Opola z </w:t>
    </w:r>
    <w:r w:rsidR="0008793A">
      <w:rPr>
        <w:rFonts w:cs="Arial"/>
        <w:szCs w:val="16"/>
      </w:rPr>
      <w:t xml:space="preserve">dnia </w:t>
    </w:r>
    <w:r w:rsidR="000E1B02">
      <w:rPr>
        <w:rFonts w:cs="Arial"/>
        <w:szCs w:val="16"/>
      </w:rPr>
      <w:t>20</w:t>
    </w:r>
    <w:r w:rsidR="00886F07">
      <w:rPr>
        <w:rFonts w:cs="Arial"/>
        <w:szCs w:val="16"/>
      </w:rPr>
      <w:t xml:space="preserve"> </w:t>
    </w:r>
    <w:r w:rsidR="00036AA2">
      <w:rPr>
        <w:rFonts w:cs="Arial"/>
        <w:szCs w:val="16"/>
      </w:rPr>
      <w:t>września</w:t>
    </w:r>
    <w:r w:rsidR="00886F07">
      <w:rPr>
        <w:rFonts w:cs="Arial"/>
        <w:szCs w:val="16"/>
      </w:rPr>
      <w:t xml:space="preserve"> 2016</w:t>
    </w:r>
    <w:r w:rsidRPr="00936A87">
      <w:rPr>
        <w:rFonts w:cs="Arial"/>
        <w:szCs w:val="16"/>
      </w:rPr>
      <w:t> 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5AC" w:rsidRDefault="00F505AC">
      <w:r>
        <w:separator/>
      </w:r>
    </w:p>
  </w:footnote>
  <w:footnote w:type="continuationSeparator" w:id="0">
    <w:p w:rsidR="00F505AC" w:rsidRDefault="00F50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3" w:rsidRPr="00936A87" w:rsidRDefault="00245493" w:rsidP="003E65E5">
    <w:pPr>
      <w:pStyle w:val="Nagwek"/>
      <w:jc w:val="right"/>
      <w:rPr>
        <w:rFonts w:cs="Arial"/>
        <w:szCs w:val="16"/>
      </w:rPr>
    </w:pPr>
    <w:r w:rsidRPr="00936A87">
      <w:rPr>
        <w:rFonts w:cs="Arial"/>
        <w:szCs w:val="16"/>
      </w:rPr>
      <w:t>Z</w:t>
    </w:r>
    <w:r>
      <w:rPr>
        <w:rFonts w:cs="Arial"/>
        <w:szCs w:val="16"/>
      </w:rPr>
      <w:t>ałącznik do Zarządzenia Nr OR.</w:t>
    </w:r>
    <w:r w:rsidR="00886F07">
      <w:rPr>
        <w:rFonts w:cs="Arial"/>
        <w:szCs w:val="16"/>
      </w:rPr>
      <w:t>I.0050.</w:t>
    </w:r>
    <w:r w:rsidR="000E1B02">
      <w:rPr>
        <w:rFonts w:cs="Arial"/>
        <w:szCs w:val="16"/>
      </w:rPr>
      <w:t>502</w:t>
    </w:r>
    <w:r w:rsidR="00886F07">
      <w:rPr>
        <w:rFonts w:cs="Arial"/>
        <w:szCs w:val="16"/>
      </w:rPr>
      <w:t>.2016</w:t>
    </w:r>
  </w:p>
  <w:p w:rsidR="000B6AE3" w:rsidRPr="004C0C49" w:rsidRDefault="00245493" w:rsidP="004C0C49">
    <w:pPr>
      <w:pStyle w:val="Nagwek"/>
      <w:pBdr>
        <w:bottom w:val="single" w:sz="4" w:space="1" w:color="auto"/>
      </w:pBdr>
      <w:jc w:val="right"/>
      <w:rPr>
        <w:rFonts w:cs="Arial"/>
        <w:szCs w:val="16"/>
      </w:rPr>
    </w:pPr>
    <w:r w:rsidRPr="00936A87">
      <w:rPr>
        <w:rFonts w:cs="Arial"/>
        <w:szCs w:val="16"/>
      </w:rPr>
      <w:t>Prezyde</w:t>
    </w:r>
    <w:r w:rsidR="0008793A">
      <w:rPr>
        <w:rFonts w:cs="Arial"/>
        <w:szCs w:val="16"/>
      </w:rPr>
      <w:t xml:space="preserve">nta Miasta Opola z dnia </w:t>
    </w:r>
    <w:r w:rsidR="000E1B02">
      <w:rPr>
        <w:rFonts w:cs="Arial"/>
        <w:szCs w:val="16"/>
      </w:rPr>
      <w:t>20</w:t>
    </w:r>
    <w:r w:rsidR="00586C51">
      <w:rPr>
        <w:rFonts w:cs="Arial"/>
        <w:szCs w:val="16"/>
      </w:rPr>
      <w:t xml:space="preserve"> </w:t>
    </w:r>
    <w:r w:rsidR="00036AA2">
      <w:rPr>
        <w:rFonts w:cs="Arial"/>
        <w:szCs w:val="16"/>
      </w:rPr>
      <w:t>września</w:t>
    </w:r>
    <w:r w:rsidR="00886F07">
      <w:rPr>
        <w:rFonts w:cs="Arial"/>
        <w:szCs w:val="16"/>
      </w:rPr>
      <w:t xml:space="preserve"> 2016</w:t>
    </w:r>
    <w:r w:rsidRPr="00936A87">
      <w:rPr>
        <w:rFonts w:cs="Arial"/>
        <w:szCs w:val="16"/>
      </w:rPr>
      <w:t>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93" w:rsidRPr="00050312" w:rsidRDefault="00245493" w:rsidP="00D84AC6">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0C7E"/>
    <w:multiLevelType w:val="hybridMultilevel"/>
    <w:tmpl w:val="786411C6"/>
    <w:lvl w:ilvl="0" w:tplc="5B20660C">
      <w:start w:val="1"/>
      <w:numFmt w:val="lowerLetter"/>
      <w:lvlText w:val="%1)"/>
      <w:lvlJc w:val="left"/>
      <w:pPr>
        <w:tabs>
          <w:tab w:val="num" w:pos="795"/>
        </w:tabs>
        <w:ind w:left="795" w:hanging="43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AD77937"/>
    <w:multiLevelType w:val="hybridMultilevel"/>
    <w:tmpl w:val="468A9B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3629E1"/>
    <w:multiLevelType w:val="hybridMultilevel"/>
    <w:tmpl w:val="FE744D82"/>
    <w:lvl w:ilvl="0" w:tplc="EEC0E4A8">
      <w:start w:val="1"/>
      <w:numFmt w:val="decimal"/>
      <w:lvlText w:val="%1."/>
      <w:lvlJc w:val="left"/>
      <w:pPr>
        <w:tabs>
          <w:tab w:val="num" w:pos="180"/>
        </w:tabs>
        <w:ind w:left="95" w:firstLine="85"/>
      </w:pPr>
      <w:rPr>
        <w:rFonts w:hint="default"/>
        <w:color w:val="auto"/>
      </w:rPr>
    </w:lvl>
    <w:lvl w:ilvl="1" w:tplc="B5A642C0">
      <w:start w:val="1"/>
      <w:numFmt w:val="bullet"/>
      <w:pStyle w:val="StylInterlinia15wiersza"/>
      <w:lvlText w:val=""/>
      <w:lvlJc w:val="left"/>
      <w:pPr>
        <w:tabs>
          <w:tab w:val="num" w:pos="1440"/>
        </w:tabs>
        <w:ind w:left="1440" w:hanging="360"/>
      </w:pPr>
      <w:rPr>
        <w:rFonts w:ascii="Symbol" w:hAnsi="Symbol" w:cs="Times New Roman"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ED32781"/>
    <w:multiLevelType w:val="hybridMultilevel"/>
    <w:tmpl w:val="FC028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6B"/>
    <w:rsid w:val="00010AEE"/>
    <w:rsid w:val="00012174"/>
    <w:rsid w:val="0001316A"/>
    <w:rsid w:val="000150F1"/>
    <w:rsid w:val="00015800"/>
    <w:rsid w:val="00015C84"/>
    <w:rsid w:val="0001683F"/>
    <w:rsid w:val="00017C4D"/>
    <w:rsid w:val="00020FE7"/>
    <w:rsid w:val="00022D34"/>
    <w:rsid w:val="0002353C"/>
    <w:rsid w:val="00023861"/>
    <w:rsid w:val="00025EC5"/>
    <w:rsid w:val="00030FB0"/>
    <w:rsid w:val="000315FC"/>
    <w:rsid w:val="00031B94"/>
    <w:rsid w:val="00036AA2"/>
    <w:rsid w:val="000424C1"/>
    <w:rsid w:val="00044247"/>
    <w:rsid w:val="00044C07"/>
    <w:rsid w:val="00046CC8"/>
    <w:rsid w:val="00047A8A"/>
    <w:rsid w:val="00050312"/>
    <w:rsid w:val="000529F7"/>
    <w:rsid w:val="000542FD"/>
    <w:rsid w:val="0005787B"/>
    <w:rsid w:val="0005796A"/>
    <w:rsid w:val="000603C7"/>
    <w:rsid w:val="00060DB2"/>
    <w:rsid w:val="000613BE"/>
    <w:rsid w:val="000658B5"/>
    <w:rsid w:val="00071A65"/>
    <w:rsid w:val="00073BAF"/>
    <w:rsid w:val="00073E9D"/>
    <w:rsid w:val="0007537C"/>
    <w:rsid w:val="000754B7"/>
    <w:rsid w:val="00084ADF"/>
    <w:rsid w:val="000856E6"/>
    <w:rsid w:val="000865DB"/>
    <w:rsid w:val="0008793A"/>
    <w:rsid w:val="00092469"/>
    <w:rsid w:val="000933CD"/>
    <w:rsid w:val="00096B56"/>
    <w:rsid w:val="0009715E"/>
    <w:rsid w:val="000A2A5D"/>
    <w:rsid w:val="000A3151"/>
    <w:rsid w:val="000A584A"/>
    <w:rsid w:val="000A63CC"/>
    <w:rsid w:val="000B5AC2"/>
    <w:rsid w:val="000B6AE3"/>
    <w:rsid w:val="000B6D6A"/>
    <w:rsid w:val="000C1B1B"/>
    <w:rsid w:val="000C6730"/>
    <w:rsid w:val="000C7885"/>
    <w:rsid w:val="000D0590"/>
    <w:rsid w:val="000D418A"/>
    <w:rsid w:val="000D4DFF"/>
    <w:rsid w:val="000D71BC"/>
    <w:rsid w:val="000E1B02"/>
    <w:rsid w:val="000F1BE9"/>
    <w:rsid w:val="000F3C28"/>
    <w:rsid w:val="00105241"/>
    <w:rsid w:val="00105F16"/>
    <w:rsid w:val="00110265"/>
    <w:rsid w:val="001111CD"/>
    <w:rsid w:val="001203E7"/>
    <w:rsid w:val="001207AD"/>
    <w:rsid w:val="00120846"/>
    <w:rsid w:val="00120CD5"/>
    <w:rsid w:val="001248EE"/>
    <w:rsid w:val="00125555"/>
    <w:rsid w:val="00135C5E"/>
    <w:rsid w:val="0013659D"/>
    <w:rsid w:val="00136A74"/>
    <w:rsid w:val="00136AA3"/>
    <w:rsid w:val="00143753"/>
    <w:rsid w:val="00143D23"/>
    <w:rsid w:val="00152BEF"/>
    <w:rsid w:val="00152CBC"/>
    <w:rsid w:val="00160688"/>
    <w:rsid w:val="00164598"/>
    <w:rsid w:val="00167027"/>
    <w:rsid w:val="001761EC"/>
    <w:rsid w:val="0018185B"/>
    <w:rsid w:val="001855A5"/>
    <w:rsid w:val="00185E64"/>
    <w:rsid w:val="00186E03"/>
    <w:rsid w:val="00192476"/>
    <w:rsid w:val="00193009"/>
    <w:rsid w:val="0019597E"/>
    <w:rsid w:val="001A294D"/>
    <w:rsid w:val="001A334A"/>
    <w:rsid w:val="001A36C2"/>
    <w:rsid w:val="001A681C"/>
    <w:rsid w:val="001B012A"/>
    <w:rsid w:val="001B13A0"/>
    <w:rsid w:val="001B1FAA"/>
    <w:rsid w:val="001B245D"/>
    <w:rsid w:val="001B51A1"/>
    <w:rsid w:val="001B5941"/>
    <w:rsid w:val="001C1938"/>
    <w:rsid w:val="001C4A9F"/>
    <w:rsid w:val="001D0BD7"/>
    <w:rsid w:val="001D1D7D"/>
    <w:rsid w:val="001D4D77"/>
    <w:rsid w:val="001E0FD2"/>
    <w:rsid w:val="001E430E"/>
    <w:rsid w:val="001E4CFA"/>
    <w:rsid w:val="001E7A5B"/>
    <w:rsid w:val="001F0975"/>
    <w:rsid w:val="001F0DE2"/>
    <w:rsid w:val="001F16EF"/>
    <w:rsid w:val="001F24E1"/>
    <w:rsid w:val="001F38DE"/>
    <w:rsid w:val="001F4677"/>
    <w:rsid w:val="001F5C18"/>
    <w:rsid w:val="001F7549"/>
    <w:rsid w:val="00201551"/>
    <w:rsid w:val="00204C0C"/>
    <w:rsid w:val="00206D9C"/>
    <w:rsid w:val="00207402"/>
    <w:rsid w:val="00207ADB"/>
    <w:rsid w:val="00212479"/>
    <w:rsid w:val="002154FB"/>
    <w:rsid w:val="0021600E"/>
    <w:rsid w:val="002239E7"/>
    <w:rsid w:val="00224DB6"/>
    <w:rsid w:val="002264B8"/>
    <w:rsid w:val="00226526"/>
    <w:rsid w:val="00226AD4"/>
    <w:rsid w:val="002314CF"/>
    <w:rsid w:val="00232E4B"/>
    <w:rsid w:val="00233E4E"/>
    <w:rsid w:val="00234F65"/>
    <w:rsid w:val="00235955"/>
    <w:rsid w:val="0023765C"/>
    <w:rsid w:val="00240D98"/>
    <w:rsid w:val="0024199E"/>
    <w:rsid w:val="00241D35"/>
    <w:rsid w:val="00243C45"/>
    <w:rsid w:val="002451D8"/>
    <w:rsid w:val="00245493"/>
    <w:rsid w:val="00245563"/>
    <w:rsid w:val="002514D0"/>
    <w:rsid w:val="00252911"/>
    <w:rsid w:val="00253A58"/>
    <w:rsid w:val="00257494"/>
    <w:rsid w:val="00262225"/>
    <w:rsid w:val="002671E5"/>
    <w:rsid w:val="00270F45"/>
    <w:rsid w:val="0027122E"/>
    <w:rsid w:val="00272E3C"/>
    <w:rsid w:val="002733F8"/>
    <w:rsid w:val="0028506C"/>
    <w:rsid w:val="0028585C"/>
    <w:rsid w:val="00286020"/>
    <w:rsid w:val="0029123C"/>
    <w:rsid w:val="002912BF"/>
    <w:rsid w:val="002930CD"/>
    <w:rsid w:val="002957B0"/>
    <w:rsid w:val="00297EDF"/>
    <w:rsid w:val="002A5C50"/>
    <w:rsid w:val="002B23CC"/>
    <w:rsid w:val="002B303B"/>
    <w:rsid w:val="002B4E5C"/>
    <w:rsid w:val="002B79EB"/>
    <w:rsid w:val="002C008D"/>
    <w:rsid w:val="002C13BA"/>
    <w:rsid w:val="002C2233"/>
    <w:rsid w:val="002C2606"/>
    <w:rsid w:val="002C2ED3"/>
    <w:rsid w:val="002C33E7"/>
    <w:rsid w:val="002C5152"/>
    <w:rsid w:val="002D348A"/>
    <w:rsid w:val="002E2E49"/>
    <w:rsid w:val="002E38B3"/>
    <w:rsid w:val="002E39EC"/>
    <w:rsid w:val="002F0509"/>
    <w:rsid w:val="002F0B6C"/>
    <w:rsid w:val="002F2761"/>
    <w:rsid w:val="002F29E4"/>
    <w:rsid w:val="002F55EF"/>
    <w:rsid w:val="00302C60"/>
    <w:rsid w:val="00303A9C"/>
    <w:rsid w:val="003040F5"/>
    <w:rsid w:val="0030644A"/>
    <w:rsid w:val="003123F5"/>
    <w:rsid w:val="0031380A"/>
    <w:rsid w:val="00313F2D"/>
    <w:rsid w:val="003166E9"/>
    <w:rsid w:val="00320184"/>
    <w:rsid w:val="0032205C"/>
    <w:rsid w:val="00324837"/>
    <w:rsid w:val="0034154E"/>
    <w:rsid w:val="00344C93"/>
    <w:rsid w:val="003461F4"/>
    <w:rsid w:val="00350514"/>
    <w:rsid w:val="00357629"/>
    <w:rsid w:val="003603B5"/>
    <w:rsid w:val="00360639"/>
    <w:rsid w:val="0036228C"/>
    <w:rsid w:val="00362369"/>
    <w:rsid w:val="00362672"/>
    <w:rsid w:val="00371FCA"/>
    <w:rsid w:val="00372F19"/>
    <w:rsid w:val="0037470E"/>
    <w:rsid w:val="003811AD"/>
    <w:rsid w:val="00381A3C"/>
    <w:rsid w:val="00382CBB"/>
    <w:rsid w:val="003830CA"/>
    <w:rsid w:val="003834B2"/>
    <w:rsid w:val="00384CE0"/>
    <w:rsid w:val="00392967"/>
    <w:rsid w:val="00394E72"/>
    <w:rsid w:val="00395301"/>
    <w:rsid w:val="00397DE2"/>
    <w:rsid w:val="003A02AA"/>
    <w:rsid w:val="003A04AB"/>
    <w:rsid w:val="003A2A7C"/>
    <w:rsid w:val="003A4780"/>
    <w:rsid w:val="003A5E1A"/>
    <w:rsid w:val="003B21E2"/>
    <w:rsid w:val="003B33A0"/>
    <w:rsid w:val="003C495C"/>
    <w:rsid w:val="003C583D"/>
    <w:rsid w:val="003D203D"/>
    <w:rsid w:val="003D33CB"/>
    <w:rsid w:val="003D5F15"/>
    <w:rsid w:val="003E05FF"/>
    <w:rsid w:val="003E24CA"/>
    <w:rsid w:val="003E3692"/>
    <w:rsid w:val="003E65E5"/>
    <w:rsid w:val="003F273C"/>
    <w:rsid w:val="003F72A5"/>
    <w:rsid w:val="00403B56"/>
    <w:rsid w:val="0040734F"/>
    <w:rsid w:val="004102C6"/>
    <w:rsid w:val="00416465"/>
    <w:rsid w:val="0042093E"/>
    <w:rsid w:val="0042332C"/>
    <w:rsid w:val="0042540C"/>
    <w:rsid w:val="004261AA"/>
    <w:rsid w:val="0043018C"/>
    <w:rsid w:val="00431393"/>
    <w:rsid w:val="00433CB4"/>
    <w:rsid w:val="00433E02"/>
    <w:rsid w:val="00434A9C"/>
    <w:rsid w:val="00434BCD"/>
    <w:rsid w:val="00436753"/>
    <w:rsid w:val="0043679A"/>
    <w:rsid w:val="00436ECE"/>
    <w:rsid w:val="004372C7"/>
    <w:rsid w:val="00437ACF"/>
    <w:rsid w:val="00440751"/>
    <w:rsid w:val="00443645"/>
    <w:rsid w:val="00443EA4"/>
    <w:rsid w:val="004453DB"/>
    <w:rsid w:val="00447943"/>
    <w:rsid w:val="00453B26"/>
    <w:rsid w:val="004545DA"/>
    <w:rsid w:val="00455184"/>
    <w:rsid w:val="00456175"/>
    <w:rsid w:val="00457137"/>
    <w:rsid w:val="00461900"/>
    <w:rsid w:val="00464331"/>
    <w:rsid w:val="00470A96"/>
    <w:rsid w:val="00471679"/>
    <w:rsid w:val="00472088"/>
    <w:rsid w:val="00472359"/>
    <w:rsid w:val="00473B34"/>
    <w:rsid w:val="00476117"/>
    <w:rsid w:val="00476D11"/>
    <w:rsid w:val="00477763"/>
    <w:rsid w:val="004803E4"/>
    <w:rsid w:val="004852A3"/>
    <w:rsid w:val="004860F8"/>
    <w:rsid w:val="00492723"/>
    <w:rsid w:val="00492B8C"/>
    <w:rsid w:val="00492C8A"/>
    <w:rsid w:val="004933B8"/>
    <w:rsid w:val="004A4A63"/>
    <w:rsid w:val="004A5EC8"/>
    <w:rsid w:val="004A65EF"/>
    <w:rsid w:val="004B16FC"/>
    <w:rsid w:val="004B1790"/>
    <w:rsid w:val="004B3D47"/>
    <w:rsid w:val="004B4107"/>
    <w:rsid w:val="004C0C49"/>
    <w:rsid w:val="004C4B8C"/>
    <w:rsid w:val="004C5105"/>
    <w:rsid w:val="004C70D8"/>
    <w:rsid w:val="004D034C"/>
    <w:rsid w:val="004D6D7E"/>
    <w:rsid w:val="004E0522"/>
    <w:rsid w:val="004E36E4"/>
    <w:rsid w:val="004E54E3"/>
    <w:rsid w:val="004F42CC"/>
    <w:rsid w:val="004F69D1"/>
    <w:rsid w:val="00502FDA"/>
    <w:rsid w:val="005037FE"/>
    <w:rsid w:val="00503FA6"/>
    <w:rsid w:val="005041F9"/>
    <w:rsid w:val="00510FE6"/>
    <w:rsid w:val="00513F3B"/>
    <w:rsid w:val="00515E21"/>
    <w:rsid w:val="005208F1"/>
    <w:rsid w:val="00520C1A"/>
    <w:rsid w:val="005327AB"/>
    <w:rsid w:val="00534D3E"/>
    <w:rsid w:val="00535D68"/>
    <w:rsid w:val="00536AF2"/>
    <w:rsid w:val="00542B9F"/>
    <w:rsid w:val="00544384"/>
    <w:rsid w:val="0054589F"/>
    <w:rsid w:val="0054744E"/>
    <w:rsid w:val="005522C5"/>
    <w:rsid w:val="00553F5F"/>
    <w:rsid w:val="005568F8"/>
    <w:rsid w:val="00556C75"/>
    <w:rsid w:val="005609C4"/>
    <w:rsid w:val="00561C68"/>
    <w:rsid w:val="00562462"/>
    <w:rsid w:val="00564591"/>
    <w:rsid w:val="00565751"/>
    <w:rsid w:val="0056689F"/>
    <w:rsid w:val="00571F79"/>
    <w:rsid w:val="00583FD2"/>
    <w:rsid w:val="00586A62"/>
    <w:rsid w:val="00586C51"/>
    <w:rsid w:val="00590981"/>
    <w:rsid w:val="00591566"/>
    <w:rsid w:val="00593AA5"/>
    <w:rsid w:val="00595FA5"/>
    <w:rsid w:val="005970D1"/>
    <w:rsid w:val="0059789E"/>
    <w:rsid w:val="005A5818"/>
    <w:rsid w:val="005A588B"/>
    <w:rsid w:val="005B2FD1"/>
    <w:rsid w:val="005B644E"/>
    <w:rsid w:val="005B6F37"/>
    <w:rsid w:val="005B79EC"/>
    <w:rsid w:val="005B7EDD"/>
    <w:rsid w:val="005C7079"/>
    <w:rsid w:val="005D2704"/>
    <w:rsid w:val="005E0A43"/>
    <w:rsid w:val="005E22C3"/>
    <w:rsid w:val="005F098F"/>
    <w:rsid w:val="005F16D9"/>
    <w:rsid w:val="005F34B5"/>
    <w:rsid w:val="005F625A"/>
    <w:rsid w:val="005F6D1A"/>
    <w:rsid w:val="00601616"/>
    <w:rsid w:val="006067A7"/>
    <w:rsid w:val="006074B1"/>
    <w:rsid w:val="00611FC5"/>
    <w:rsid w:val="00612683"/>
    <w:rsid w:val="00620094"/>
    <w:rsid w:val="00622550"/>
    <w:rsid w:val="00624BC7"/>
    <w:rsid w:val="00624D90"/>
    <w:rsid w:val="00626798"/>
    <w:rsid w:val="0063156F"/>
    <w:rsid w:val="00634B9C"/>
    <w:rsid w:val="00636706"/>
    <w:rsid w:val="00641A1F"/>
    <w:rsid w:val="0064318B"/>
    <w:rsid w:val="006444E6"/>
    <w:rsid w:val="00644625"/>
    <w:rsid w:val="006529EB"/>
    <w:rsid w:val="006616F4"/>
    <w:rsid w:val="006624E3"/>
    <w:rsid w:val="00662901"/>
    <w:rsid w:val="00664639"/>
    <w:rsid w:val="006675F7"/>
    <w:rsid w:val="006707ED"/>
    <w:rsid w:val="00672665"/>
    <w:rsid w:val="00673338"/>
    <w:rsid w:val="0068425F"/>
    <w:rsid w:val="00691489"/>
    <w:rsid w:val="00694552"/>
    <w:rsid w:val="006A1B2A"/>
    <w:rsid w:val="006B1A4D"/>
    <w:rsid w:val="006B2E61"/>
    <w:rsid w:val="006C025F"/>
    <w:rsid w:val="006C1B01"/>
    <w:rsid w:val="006C61CB"/>
    <w:rsid w:val="006D0C50"/>
    <w:rsid w:val="006D4D51"/>
    <w:rsid w:val="006D73E2"/>
    <w:rsid w:val="006E1D5E"/>
    <w:rsid w:val="006E2FC5"/>
    <w:rsid w:val="006E6BA7"/>
    <w:rsid w:val="006F21E5"/>
    <w:rsid w:val="006F346D"/>
    <w:rsid w:val="006F63B5"/>
    <w:rsid w:val="006F6A0F"/>
    <w:rsid w:val="00700278"/>
    <w:rsid w:val="00706C0A"/>
    <w:rsid w:val="00710259"/>
    <w:rsid w:val="00714F4E"/>
    <w:rsid w:val="00723D55"/>
    <w:rsid w:val="007249D0"/>
    <w:rsid w:val="0073024A"/>
    <w:rsid w:val="00730DD9"/>
    <w:rsid w:val="00732071"/>
    <w:rsid w:val="0073273E"/>
    <w:rsid w:val="00734A1F"/>
    <w:rsid w:val="00742A76"/>
    <w:rsid w:val="00743005"/>
    <w:rsid w:val="007438F9"/>
    <w:rsid w:val="00745794"/>
    <w:rsid w:val="0074741C"/>
    <w:rsid w:val="00753624"/>
    <w:rsid w:val="00755255"/>
    <w:rsid w:val="0076061B"/>
    <w:rsid w:val="00762328"/>
    <w:rsid w:val="007651C9"/>
    <w:rsid w:val="00765500"/>
    <w:rsid w:val="007663CF"/>
    <w:rsid w:val="00771E09"/>
    <w:rsid w:val="007734F7"/>
    <w:rsid w:val="00775BEA"/>
    <w:rsid w:val="00777E71"/>
    <w:rsid w:val="0078368C"/>
    <w:rsid w:val="007868CE"/>
    <w:rsid w:val="0079044D"/>
    <w:rsid w:val="00792006"/>
    <w:rsid w:val="00792008"/>
    <w:rsid w:val="00793605"/>
    <w:rsid w:val="00794246"/>
    <w:rsid w:val="00796588"/>
    <w:rsid w:val="007A0068"/>
    <w:rsid w:val="007A161D"/>
    <w:rsid w:val="007A3F51"/>
    <w:rsid w:val="007A67C4"/>
    <w:rsid w:val="007B253C"/>
    <w:rsid w:val="007B46BB"/>
    <w:rsid w:val="007B5481"/>
    <w:rsid w:val="007B6992"/>
    <w:rsid w:val="007B7BEB"/>
    <w:rsid w:val="007B7FAF"/>
    <w:rsid w:val="007C1632"/>
    <w:rsid w:val="007C20B5"/>
    <w:rsid w:val="007C3D04"/>
    <w:rsid w:val="007C5636"/>
    <w:rsid w:val="007C76C6"/>
    <w:rsid w:val="007D01DD"/>
    <w:rsid w:val="007D0357"/>
    <w:rsid w:val="007D1699"/>
    <w:rsid w:val="007D3A22"/>
    <w:rsid w:val="007D3AD2"/>
    <w:rsid w:val="007E0C3D"/>
    <w:rsid w:val="007E15CF"/>
    <w:rsid w:val="007E28F8"/>
    <w:rsid w:val="007E45B3"/>
    <w:rsid w:val="007E78CD"/>
    <w:rsid w:val="007F0D6B"/>
    <w:rsid w:val="007F0F60"/>
    <w:rsid w:val="007F27ED"/>
    <w:rsid w:val="007F373E"/>
    <w:rsid w:val="007F7C78"/>
    <w:rsid w:val="00800B67"/>
    <w:rsid w:val="00801344"/>
    <w:rsid w:val="00804935"/>
    <w:rsid w:val="008073D5"/>
    <w:rsid w:val="008134AF"/>
    <w:rsid w:val="008217E9"/>
    <w:rsid w:val="00824E15"/>
    <w:rsid w:val="00826A8C"/>
    <w:rsid w:val="00827995"/>
    <w:rsid w:val="00831ED8"/>
    <w:rsid w:val="0083204E"/>
    <w:rsid w:val="0084273C"/>
    <w:rsid w:val="008436ED"/>
    <w:rsid w:val="00847729"/>
    <w:rsid w:val="00847889"/>
    <w:rsid w:val="008501A4"/>
    <w:rsid w:val="0085127E"/>
    <w:rsid w:val="00852448"/>
    <w:rsid w:val="0085256B"/>
    <w:rsid w:val="00854E8D"/>
    <w:rsid w:val="00861088"/>
    <w:rsid w:val="00861F0C"/>
    <w:rsid w:val="0086668D"/>
    <w:rsid w:val="00866776"/>
    <w:rsid w:val="008710A6"/>
    <w:rsid w:val="00873643"/>
    <w:rsid w:val="00873D8E"/>
    <w:rsid w:val="008806E9"/>
    <w:rsid w:val="00880C1F"/>
    <w:rsid w:val="00881CA4"/>
    <w:rsid w:val="00884128"/>
    <w:rsid w:val="008849E3"/>
    <w:rsid w:val="00885138"/>
    <w:rsid w:val="00885208"/>
    <w:rsid w:val="00886F07"/>
    <w:rsid w:val="00887110"/>
    <w:rsid w:val="00890C20"/>
    <w:rsid w:val="00892F8A"/>
    <w:rsid w:val="00895AB1"/>
    <w:rsid w:val="00896D99"/>
    <w:rsid w:val="0089731D"/>
    <w:rsid w:val="0089781E"/>
    <w:rsid w:val="008A32A1"/>
    <w:rsid w:val="008A3712"/>
    <w:rsid w:val="008A3935"/>
    <w:rsid w:val="008A4AD1"/>
    <w:rsid w:val="008A688A"/>
    <w:rsid w:val="008B0907"/>
    <w:rsid w:val="008B735D"/>
    <w:rsid w:val="008B7AFD"/>
    <w:rsid w:val="008C1AC1"/>
    <w:rsid w:val="008C1B7A"/>
    <w:rsid w:val="008C1C5F"/>
    <w:rsid w:val="008C2D0F"/>
    <w:rsid w:val="008C34C5"/>
    <w:rsid w:val="008C4DF2"/>
    <w:rsid w:val="008C6CCF"/>
    <w:rsid w:val="008D64EB"/>
    <w:rsid w:val="008E0B2C"/>
    <w:rsid w:val="008E0E37"/>
    <w:rsid w:val="008E2F09"/>
    <w:rsid w:val="008E5F44"/>
    <w:rsid w:val="008E6612"/>
    <w:rsid w:val="008E698F"/>
    <w:rsid w:val="008F009F"/>
    <w:rsid w:val="008F0D88"/>
    <w:rsid w:val="008F5571"/>
    <w:rsid w:val="008F7C2E"/>
    <w:rsid w:val="009016E8"/>
    <w:rsid w:val="00902689"/>
    <w:rsid w:val="00903ED4"/>
    <w:rsid w:val="009041D5"/>
    <w:rsid w:val="00904704"/>
    <w:rsid w:val="00906F08"/>
    <w:rsid w:val="00911479"/>
    <w:rsid w:val="00912BF8"/>
    <w:rsid w:val="0091620A"/>
    <w:rsid w:val="00916EBC"/>
    <w:rsid w:val="00917A9E"/>
    <w:rsid w:val="00917AA9"/>
    <w:rsid w:val="00920F5D"/>
    <w:rsid w:val="00922251"/>
    <w:rsid w:val="0093495F"/>
    <w:rsid w:val="0093632B"/>
    <w:rsid w:val="00936A87"/>
    <w:rsid w:val="00943906"/>
    <w:rsid w:val="00945460"/>
    <w:rsid w:val="00954D61"/>
    <w:rsid w:val="00961031"/>
    <w:rsid w:val="00961CD5"/>
    <w:rsid w:val="00961F64"/>
    <w:rsid w:val="0096328C"/>
    <w:rsid w:val="009644E8"/>
    <w:rsid w:val="0096498A"/>
    <w:rsid w:val="009675C8"/>
    <w:rsid w:val="009724FB"/>
    <w:rsid w:val="0097501F"/>
    <w:rsid w:val="00975443"/>
    <w:rsid w:val="00976BE3"/>
    <w:rsid w:val="00984674"/>
    <w:rsid w:val="00985370"/>
    <w:rsid w:val="009864FE"/>
    <w:rsid w:val="009868A8"/>
    <w:rsid w:val="00987394"/>
    <w:rsid w:val="009912BA"/>
    <w:rsid w:val="0099747A"/>
    <w:rsid w:val="0099777C"/>
    <w:rsid w:val="009A20B1"/>
    <w:rsid w:val="009A3CC1"/>
    <w:rsid w:val="009A4835"/>
    <w:rsid w:val="009A4A21"/>
    <w:rsid w:val="009A65D5"/>
    <w:rsid w:val="009B00CA"/>
    <w:rsid w:val="009B0E29"/>
    <w:rsid w:val="009B245D"/>
    <w:rsid w:val="009B7021"/>
    <w:rsid w:val="009C2106"/>
    <w:rsid w:val="009C52C5"/>
    <w:rsid w:val="009C5FA0"/>
    <w:rsid w:val="009C624E"/>
    <w:rsid w:val="009D008B"/>
    <w:rsid w:val="009D13A3"/>
    <w:rsid w:val="009D183A"/>
    <w:rsid w:val="009D4173"/>
    <w:rsid w:val="009D5473"/>
    <w:rsid w:val="009E0219"/>
    <w:rsid w:val="009E15B3"/>
    <w:rsid w:val="009E6626"/>
    <w:rsid w:val="009F1C92"/>
    <w:rsid w:val="009F5A07"/>
    <w:rsid w:val="009F6909"/>
    <w:rsid w:val="009F6F11"/>
    <w:rsid w:val="009F7ED9"/>
    <w:rsid w:val="00A0327D"/>
    <w:rsid w:val="00A134D2"/>
    <w:rsid w:val="00A1563C"/>
    <w:rsid w:val="00A24E02"/>
    <w:rsid w:val="00A33FB5"/>
    <w:rsid w:val="00A354B9"/>
    <w:rsid w:val="00A35B48"/>
    <w:rsid w:val="00A3635C"/>
    <w:rsid w:val="00A3755B"/>
    <w:rsid w:val="00A41A05"/>
    <w:rsid w:val="00A41A94"/>
    <w:rsid w:val="00A43818"/>
    <w:rsid w:val="00A45E9E"/>
    <w:rsid w:val="00A52555"/>
    <w:rsid w:val="00A54153"/>
    <w:rsid w:val="00A554B2"/>
    <w:rsid w:val="00A575D8"/>
    <w:rsid w:val="00A61184"/>
    <w:rsid w:val="00A62511"/>
    <w:rsid w:val="00A6539B"/>
    <w:rsid w:val="00A72D52"/>
    <w:rsid w:val="00A732E2"/>
    <w:rsid w:val="00A77675"/>
    <w:rsid w:val="00A8050B"/>
    <w:rsid w:val="00A81291"/>
    <w:rsid w:val="00A8270E"/>
    <w:rsid w:val="00A8294D"/>
    <w:rsid w:val="00A83574"/>
    <w:rsid w:val="00A83619"/>
    <w:rsid w:val="00A86BF9"/>
    <w:rsid w:val="00A90217"/>
    <w:rsid w:val="00A90B96"/>
    <w:rsid w:val="00A93A2F"/>
    <w:rsid w:val="00A966EC"/>
    <w:rsid w:val="00AA0247"/>
    <w:rsid w:val="00AA0C51"/>
    <w:rsid w:val="00AA6AFF"/>
    <w:rsid w:val="00AB10E1"/>
    <w:rsid w:val="00AB2881"/>
    <w:rsid w:val="00AB426F"/>
    <w:rsid w:val="00AB4406"/>
    <w:rsid w:val="00AB73E0"/>
    <w:rsid w:val="00AC5BE5"/>
    <w:rsid w:val="00AD4378"/>
    <w:rsid w:val="00AD43C7"/>
    <w:rsid w:val="00AD4C11"/>
    <w:rsid w:val="00AE0CB7"/>
    <w:rsid w:val="00AE2DF6"/>
    <w:rsid w:val="00AE4DE4"/>
    <w:rsid w:val="00AE53A3"/>
    <w:rsid w:val="00AF0E5E"/>
    <w:rsid w:val="00AF10F8"/>
    <w:rsid w:val="00AF15DD"/>
    <w:rsid w:val="00AF57B3"/>
    <w:rsid w:val="00AF5EED"/>
    <w:rsid w:val="00AF632B"/>
    <w:rsid w:val="00AF6562"/>
    <w:rsid w:val="00B0365F"/>
    <w:rsid w:val="00B05EEA"/>
    <w:rsid w:val="00B07F76"/>
    <w:rsid w:val="00B1025E"/>
    <w:rsid w:val="00B166F9"/>
    <w:rsid w:val="00B22879"/>
    <w:rsid w:val="00B23514"/>
    <w:rsid w:val="00B25D19"/>
    <w:rsid w:val="00B26E6D"/>
    <w:rsid w:val="00B27E8B"/>
    <w:rsid w:val="00B318E1"/>
    <w:rsid w:val="00B34ADB"/>
    <w:rsid w:val="00B42232"/>
    <w:rsid w:val="00B46C27"/>
    <w:rsid w:val="00B47459"/>
    <w:rsid w:val="00B52CC2"/>
    <w:rsid w:val="00B54BA7"/>
    <w:rsid w:val="00B575C5"/>
    <w:rsid w:val="00B60472"/>
    <w:rsid w:val="00B71B59"/>
    <w:rsid w:val="00B730ED"/>
    <w:rsid w:val="00B765DE"/>
    <w:rsid w:val="00B77B2C"/>
    <w:rsid w:val="00B8306F"/>
    <w:rsid w:val="00B84B45"/>
    <w:rsid w:val="00B90765"/>
    <w:rsid w:val="00B9141B"/>
    <w:rsid w:val="00B96945"/>
    <w:rsid w:val="00BA3A6B"/>
    <w:rsid w:val="00BA3D86"/>
    <w:rsid w:val="00BB267E"/>
    <w:rsid w:val="00BB5B29"/>
    <w:rsid w:val="00BB69C7"/>
    <w:rsid w:val="00BB792A"/>
    <w:rsid w:val="00BC0EB9"/>
    <w:rsid w:val="00BC3A0A"/>
    <w:rsid w:val="00BC6BE0"/>
    <w:rsid w:val="00BD1E9D"/>
    <w:rsid w:val="00BD55D5"/>
    <w:rsid w:val="00BD58C6"/>
    <w:rsid w:val="00BD6FD9"/>
    <w:rsid w:val="00BE3184"/>
    <w:rsid w:val="00BE3744"/>
    <w:rsid w:val="00BE381E"/>
    <w:rsid w:val="00BE5974"/>
    <w:rsid w:val="00BE602D"/>
    <w:rsid w:val="00BF211B"/>
    <w:rsid w:val="00BF583E"/>
    <w:rsid w:val="00BF5927"/>
    <w:rsid w:val="00BF6AEF"/>
    <w:rsid w:val="00BF7DD2"/>
    <w:rsid w:val="00C06B22"/>
    <w:rsid w:val="00C06BD5"/>
    <w:rsid w:val="00C13F62"/>
    <w:rsid w:val="00C13FEA"/>
    <w:rsid w:val="00C17635"/>
    <w:rsid w:val="00C20D87"/>
    <w:rsid w:val="00C21F7E"/>
    <w:rsid w:val="00C26995"/>
    <w:rsid w:val="00C274CE"/>
    <w:rsid w:val="00C276BB"/>
    <w:rsid w:val="00C33570"/>
    <w:rsid w:val="00C338D2"/>
    <w:rsid w:val="00C34289"/>
    <w:rsid w:val="00C34CD3"/>
    <w:rsid w:val="00C443A7"/>
    <w:rsid w:val="00C54A38"/>
    <w:rsid w:val="00C55B0A"/>
    <w:rsid w:val="00C57FE2"/>
    <w:rsid w:val="00C60773"/>
    <w:rsid w:val="00C61C7C"/>
    <w:rsid w:val="00C63678"/>
    <w:rsid w:val="00C6449B"/>
    <w:rsid w:val="00C65A13"/>
    <w:rsid w:val="00C6795E"/>
    <w:rsid w:val="00C7167F"/>
    <w:rsid w:val="00C73849"/>
    <w:rsid w:val="00C758B5"/>
    <w:rsid w:val="00C75B8A"/>
    <w:rsid w:val="00C76029"/>
    <w:rsid w:val="00C76C9D"/>
    <w:rsid w:val="00C77618"/>
    <w:rsid w:val="00C808C7"/>
    <w:rsid w:val="00C82105"/>
    <w:rsid w:val="00C90EB9"/>
    <w:rsid w:val="00C92AA3"/>
    <w:rsid w:val="00C92B94"/>
    <w:rsid w:val="00C9307D"/>
    <w:rsid w:val="00C954CD"/>
    <w:rsid w:val="00CA035D"/>
    <w:rsid w:val="00CA5B16"/>
    <w:rsid w:val="00CA6BF8"/>
    <w:rsid w:val="00CA7221"/>
    <w:rsid w:val="00CA72C1"/>
    <w:rsid w:val="00CB70E6"/>
    <w:rsid w:val="00CB7E74"/>
    <w:rsid w:val="00CC26BD"/>
    <w:rsid w:val="00CC33D2"/>
    <w:rsid w:val="00CD03F6"/>
    <w:rsid w:val="00CD2048"/>
    <w:rsid w:val="00CD29B4"/>
    <w:rsid w:val="00CD3994"/>
    <w:rsid w:val="00CD5048"/>
    <w:rsid w:val="00CD577D"/>
    <w:rsid w:val="00CD61E3"/>
    <w:rsid w:val="00CD6FE0"/>
    <w:rsid w:val="00CE0D79"/>
    <w:rsid w:val="00CE44F5"/>
    <w:rsid w:val="00CE552A"/>
    <w:rsid w:val="00CE5562"/>
    <w:rsid w:val="00CF143A"/>
    <w:rsid w:val="00CF14C0"/>
    <w:rsid w:val="00CF1DC9"/>
    <w:rsid w:val="00CF4B4A"/>
    <w:rsid w:val="00CF5E66"/>
    <w:rsid w:val="00D00EE3"/>
    <w:rsid w:val="00D0354F"/>
    <w:rsid w:val="00D04C4B"/>
    <w:rsid w:val="00D113F7"/>
    <w:rsid w:val="00D12C36"/>
    <w:rsid w:val="00D16839"/>
    <w:rsid w:val="00D168B6"/>
    <w:rsid w:val="00D17C75"/>
    <w:rsid w:val="00D225A1"/>
    <w:rsid w:val="00D26E40"/>
    <w:rsid w:val="00D30F09"/>
    <w:rsid w:val="00D31B75"/>
    <w:rsid w:val="00D40360"/>
    <w:rsid w:val="00D40EFE"/>
    <w:rsid w:val="00D44461"/>
    <w:rsid w:val="00D51464"/>
    <w:rsid w:val="00D51CAD"/>
    <w:rsid w:val="00D5386A"/>
    <w:rsid w:val="00D5386C"/>
    <w:rsid w:val="00D64233"/>
    <w:rsid w:val="00D72BE9"/>
    <w:rsid w:val="00D73700"/>
    <w:rsid w:val="00D74B88"/>
    <w:rsid w:val="00D76161"/>
    <w:rsid w:val="00D77C08"/>
    <w:rsid w:val="00D84AC6"/>
    <w:rsid w:val="00D87110"/>
    <w:rsid w:val="00D909D8"/>
    <w:rsid w:val="00D93CEA"/>
    <w:rsid w:val="00D943D0"/>
    <w:rsid w:val="00D94B83"/>
    <w:rsid w:val="00D94F8B"/>
    <w:rsid w:val="00D974B9"/>
    <w:rsid w:val="00DA22E9"/>
    <w:rsid w:val="00DA2A57"/>
    <w:rsid w:val="00DA3F2C"/>
    <w:rsid w:val="00DB0BDB"/>
    <w:rsid w:val="00DB3F8C"/>
    <w:rsid w:val="00DB5D37"/>
    <w:rsid w:val="00DC3197"/>
    <w:rsid w:val="00DC5745"/>
    <w:rsid w:val="00DC7DF7"/>
    <w:rsid w:val="00DD0D73"/>
    <w:rsid w:val="00DD3C1B"/>
    <w:rsid w:val="00DD5939"/>
    <w:rsid w:val="00DD694E"/>
    <w:rsid w:val="00DD74EF"/>
    <w:rsid w:val="00DE156F"/>
    <w:rsid w:val="00DE15F8"/>
    <w:rsid w:val="00DE1D9C"/>
    <w:rsid w:val="00DE64E8"/>
    <w:rsid w:val="00DE740B"/>
    <w:rsid w:val="00DF296B"/>
    <w:rsid w:val="00DF5218"/>
    <w:rsid w:val="00E0387A"/>
    <w:rsid w:val="00E04B05"/>
    <w:rsid w:val="00E04F44"/>
    <w:rsid w:val="00E13422"/>
    <w:rsid w:val="00E14E6D"/>
    <w:rsid w:val="00E17B7E"/>
    <w:rsid w:val="00E20D45"/>
    <w:rsid w:val="00E23F49"/>
    <w:rsid w:val="00E26858"/>
    <w:rsid w:val="00E2702B"/>
    <w:rsid w:val="00E35AFA"/>
    <w:rsid w:val="00E35C62"/>
    <w:rsid w:val="00E4028A"/>
    <w:rsid w:val="00E41EEB"/>
    <w:rsid w:val="00E42B47"/>
    <w:rsid w:val="00E543DD"/>
    <w:rsid w:val="00E60117"/>
    <w:rsid w:val="00E6458F"/>
    <w:rsid w:val="00E67F5F"/>
    <w:rsid w:val="00E7611F"/>
    <w:rsid w:val="00E77774"/>
    <w:rsid w:val="00E77A37"/>
    <w:rsid w:val="00E81DC2"/>
    <w:rsid w:val="00E84D8F"/>
    <w:rsid w:val="00E867C4"/>
    <w:rsid w:val="00E86BDD"/>
    <w:rsid w:val="00E93776"/>
    <w:rsid w:val="00E97F70"/>
    <w:rsid w:val="00EB0D8C"/>
    <w:rsid w:val="00EB5C73"/>
    <w:rsid w:val="00EC0BB3"/>
    <w:rsid w:val="00EC19EC"/>
    <w:rsid w:val="00EC510F"/>
    <w:rsid w:val="00EE0F15"/>
    <w:rsid w:val="00EE2620"/>
    <w:rsid w:val="00EE2626"/>
    <w:rsid w:val="00EE4127"/>
    <w:rsid w:val="00EF1BEA"/>
    <w:rsid w:val="00EF265C"/>
    <w:rsid w:val="00EF583E"/>
    <w:rsid w:val="00EF6A04"/>
    <w:rsid w:val="00F0214E"/>
    <w:rsid w:val="00F10CE1"/>
    <w:rsid w:val="00F155C6"/>
    <w:rsid w:val="00F15EA3"/>
    <w:rsid w:val="00F2007D"/>
    <w:rsid w:val="00F232A3"/>
    <w:rsid w:val="00F30FB5"/>
    <w:rsid w:val="00F33926"/>
    <w:rsid w:val="00F33A79"/>
    <w:rsid w:val="00F35603"/>
    <w:rsid w:val="00F419BA"/>
    <w:rsid w:val="00F4343A"/>
    <w:rsid w:val="00F4364E"/>
    <w:rsid w:val="00F4475A"/>
    <w:rsid w:val="00F45A1D"/>
    <w:rsid w:val="00F45D39"/>
    <w:rsid w:val="00F46418"/>
    <w:rsid w:val="00F464DB"/>
    <w:rsid w:val="00F476FD"/>
    <w:rsid w:val="00F505AC"/>
    <w:rsid w:val="00F50FDD"/>
    <w:rsid w:val="00F5361E"/>
    <w:rsid w:val="00F53E2B"/>
    <w:rsid w:val="00F542C2"/>
    <w:rsid w:val="00F55653"/>
    <w:rsid w:val="00F57D26"/>
    <w:rsid w:val="00F61883"/>
    <w:rsid w:val="00F63D9C"/>
    <w:rsid w:val="00F653D1"/>
    <w:rsid w:val="00F723A7"/>
    <w:rsid w:val="00F7246F"/>
    <w:rsid w:val="00F76F7D"/>
    <w:rsid w:val="00F82266"/>
    <w:rsid w:val="00F82FD2"/>
    <w:rsid w:val="00F87132"/>
    <w:rsid w:val="00F87710"/>
    <w:rsid w:val="00F934D0"/>
    <w:rsid w:val="00F9645C"/>
    <w:rsid w:val="00F96C3E"/>
    <w:rsid w:val="00F97057"/>
    <w:rsid w:val="00F97081"/>
    <w:rsid w:val="00FA0A53"/>
    <w:rsid w:val="00FA2E0A"/>
    <w:rsid w:val="00FA328C"/>
    <w:rsid w:val="00FA3ED8"/>
    <w:rsid w:val="00FA7C68"/>
    <w:rsid w:val="00FB5035"/>
    <w:rsid w:val="00FB663F"/>
    <w:rsid w:val="00FC4B74"/>
    <w:rsid w:val="00FC6CAB"/>
    <w:rsid w:val="00FC7866"/>
    <w:rsid w:val="00FD1907"/>
    <w:rsid w:val="00FD3963"/>
    <w:rsid w:val="00FD6339"/>
    <w:rsid w:val="00FE403C"/>
    <w:rsid w:val="00FE4CC6"/>
    <w:rsid w:val="00FE7A81"/>
    <w:rsid w:val="00FF487A"/>
    <w:rsid w:val="00FF5D4C"/>
    <w:rsid w:val="00FF5E59"/>
    <w:rsid w:val="00FF76AB"/>
    <w:rsid w:val="00FF7D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645EAF6D-FFA8-4C6D-B56F-5FA1EDE2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583E"/>
    <w:pPr>
      <w:jc w:val="both"/>
    </w:pPr>
    <w:rPr>
      <w:rFonts w:ascii="Arial" w:hAnsi="Arial"/>
      <w:sz w:val="1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7F0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C92AA3"/>
    <w:rPr>
      <w:sz w:val="20"/>
      <w:szCs w:val="20"/>
    </w:rPr>
  </w:style>
  <w:style w:type="character" w:styleId="Odwoanieprzypisukocowego">
    <w:name w:val="endnote reference"/>
    <w:basedOn w:val="Domylnaczcionkaakapitu"/>
    <w:semiHidden/>
    <w:rsid w:val="00C92AA3"/>
    <w:rPr>
      <w:vertAlign w:val="superscript"/>
    </w:rPr>
  </w:style>
  <w:style w:type="paragraph" w:styleId="Stopka">
    <w:name w:val="footer"/>
    <w:basedOn w:val="Normalny"/>
    <w:rsid w:val="00CD577D"/>
    <w:pPr>
      <w:tabs>
        <w:tab w:val="center" w:pos="4536"/>
        <w:tab w:val="right" w:pos="9072"/>
      </w:tabs>
    </w:pPr>
  </w:style>
  <w:style w:type="character" w:styleId="Numerstrony">
    <w:name w:val="page number"/>
    <w:basedOn w:val="Domylnaczcionkaakapitu"/>
    <w:rsid w:val="00CD577D"/>
  </w:style>
  <w:style w:type="paragraph" w:styleId="Nagwek">
    <w:name w:val="header"/>
    <w:basedOn w:val="Normalny"/>
    <w:rsid w:val="00CD577D"/>
    <w:pPr>
      <w:tabs>
        <w:tab w:val="center" w:pos="4536"/>
        <w:tab w:val="right" w:pos="9072"/>
      </w:tabs>
    </w:pPr>
  </w:style>
  <w:style w:type="paragraph" w:styleId="Tekstdymka">
    <w:name w:val="Balloon Text"/>
    <w:basedOn w:val="Normalny"/>
    <w:semiHidden/>
    <w:rsid w:val="00461900"/>
    <w:rPr>
      <w:rFonts w:ascii="Tahoma" w:hAnsi="Tahoma" w:cs="Tahoma"/>
      <w:szCs w:val="16"/>
    </w:rPr>
  </w:style>
  <w:style w:type="paragraph" w:customStyle="1" w:styleId="StylInterlinia15wiersza">
    <w:name w:val="Styl Interlinia:  15 wiersza"/>
    <w:basedOn w:val="Normalny"/>
    <w:rsid w:val="00F934D0"/>
    <w:pPr>
      <w:numPr>
        <w:ilvl w:val="1"/>
        <w:numId w:val="1"/>
      </w:numPr>
    </w:pPr>
  </w:style>
  <w:style w:type="paragraph" w:styleId="Akapitzlist">
    <w:name w:val="List Paragraph"/>
    <w:basedOn w:val="Normalny"/>
    <w:uiPriority w:val="34"/>
    <w:qFormat/>
    <w:rsid w:val="008F5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029D8-B0DB-42BB-9494-247120A2C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1755</Words>
  <Characters>10530</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WYKA WNIOSKÓW</vt:lpstr>
    </vt:vector>
  </TitlesOfParts>
  <Company>UM</Company>
  <LinksUpToDate>false</LinksUpToDate>
  <CharactersWithSpaces>12261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WYKA WNIOSKÓW</dc:title>
  <dc:subject/>
  <dc:creator>Ja</dc:creator>
  <cp:keywords/>
  <dc:description/>
  <cp:lastModifiedBy>Natalia Buczyńska</cp:lastModifiedBy>
  <cp:revision>3</cp:revision>
  <cp:lastPrinted>2016-09-15T07:48:00Z</cp:lastPrinted>
  <dcterms:created xsi:type="dcterms:W3CDTF">2016-09-22T07:27:00Z</dcterms:created>
  <dcterms:modified xsi:type="dcterms:W3CDTF">2016-09-22T07:27:00Z</dcterms:modified>
</cp:coreProperties>
</file>