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99D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7576D741" w14:textId="7BB8FF9C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AD00B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</w:t>
      </w:r>
      <w:r w:rsidR="00A826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</w:t>
      </w:r>
      <w:bookmarkStart w:id="0" w:name="_GoBack"/>
      <w:bookmarkEnd w:id="0"/>
      <w:r w:rsidR="00AD00B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.07</w:t>
      </w:r>
      <w:r w:rsidR="00E041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2018 r.</w:t>
      </w:r>
    </w:p>
    <w:p w14:paraId="6B2CD60A" w14:textId="77777777" w:rsidR="00B22D2D" w:rsidRPr="00F7500D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191F1F58" w14:textId="72D5CC65" w:rsidR="00E1733A" w:rsidRDefault="00E1733A" w:rsidP="00E1733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NP.260.</w:t>
      </w:r>
      <w:r w:rsidR="001717BE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44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.2018.P</w:t>
      </w:r>
    </w:p>
    <w:p w14:paraId="5A023355" w14:textId="77777777" w:rsidR="00E1733A" w:rsidRDefault="00E1733A" w:rsidP="00E1733A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5169BBDD" w14:textId="77777777" w:rsidR="001C7295" w:rsidRPr="001C7295" w:rsidRDefault="001C7295" w:rsidP="001C7295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cs-CZ"/>
        </w:rPr>
      </w:pPr>
      <w:r w:rsidRPr="001C7295">
        <w:rPr>
          <w:rFonts w:ascii="Arial" w:eastAsia="Times New Roman" w:hAnsi="Arial" w:cs="Arial"/>
          <w:color w:val="auto"/>
          <w:sz w:val="22"/>
          <w:szCs w:val="22"/>
          <w:lang w:bidi="ar-SA"/>
        </w:rPr>
        <w:t>W związku z przetargiem o nazwie</w:t>
      </w:r>
      <w:r w:rsidRPr="001C7295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  <w:r w:rsidRPr="001C7295">
        <w:rPr>
          <w:rFonts w:ascii="Arial" w:eastAsia="Times New Roman" w:hAnsi="Arial" w:cs="Arial"/>
          <w:b/>
          <w:bCs/>
          <w:i/>
          <w:iCs/>
          <w:color w:val="auto"/>
          <w:sz w:val="22"/>
        </w:rPr>
        <w:t xml:space="preserve">Przebudowa ul. Prószkowskiej w Opolu km 11+442-12+429, </w:t>
      </w:r>
      <w:r w:rsidRPr="001C7295"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odpowiada na zadane pytania dotyczące treści SIWZ oraz dokonuje jej zmian w następującym zakresie:</w:t>
      </w:r>
    </w:p>
    <w:p w14:paraId="6058FA14" w14:textId="77777777" w:rsidR="001C7295" w:rsidRPr="001C7295" w:rsidRDefault="001C7295" w:rsidP="001C7295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507EC794" w14:textId="77777777" w:rsidR="001C7295" w:rsidRPr="001C7295" w:rsidRDefault="001C7295" w:rsidP="001C7295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1" w:name="_Hlk512426695"/>
      <w:r w:rsidRPr="001C7295"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2ABB4B57" w14:textId="77777777" w:rsidR="001C7295" w:rsidRPr="001C7295" w:rsidRDefault="001C7295" w:rsidP="001C7295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6E460286" w14:textId="77777777" w:rsidR="001C7295" w:rsidRPr="001C7295" w:rsidRDefault="001C7295" w:rsidP="001C7295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</w:pPr>
      <w:bookmarkStart w:id="2" w:name="_Hlk511381887"/>
      <w:r w:rsidRPr="001C7295"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  <w:t xml:space="preserve">Pytania zestaw 1 </w:t>
      </w:r>
    </w:p>
    <w:bookmarkEnd w:id="2"/>
    <w:p w14:paraId="0EDBB82F" w14:textId="77777777" w:rsidR="001C7295" w:rsidRPr="001C7295" w:rsidRDefault="001C7295" w:rsidP="001C7295">
      <w:p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</w:p>
    <w:bookmarkEnd w:id="1"/>
    <w:p w14:paraId="1E358CF6" w14:textId="77777777" w:rsidR="001C7295" w:rsidRPr="001C7295" w:rsidRDefault="001C7295" w:rsidP="00A826ED">
      <w:pPr>
        <w:widowControl/>
        <w:numPr>
          <w:ilvl w:val="0"/>
          <w:numId w:val="3"/>
        </w:numPr>
        <w:spacing w:after="160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Wykonawca prosi o wskazanie czy kara umowna za zwłokę w wykonaniu przedmiotu umowy będzie naliczana od terminu odbioru końcowego (dokonanego po zakończeniu wszystkich robót budowlanych) czy </w:t>
      </w:r>
      <w:bookmarkStart w:id="3" w:name="_Hlk517860820"/>
      <w:r w:rsidRPr="001C7295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od terminu odbioru ostatecznego </w:t>
      </w:r>
      <w:bookmarkEnd w:id="3"/>
      <w:r w:rsidRPr="001C7295">
        <w:rPr>
          <w:rFonts w:ascii="Arial" w:eastAsiaTheme="minorHAnsi" w:hAnsi="Arial" w:cs="Arial"/>
          <w:color w:val="auto"/>
          <w:sz w:val="22"/>
          <w:szCs w:val="22"/>
          <w:lang w:eastAsia="en-US"/>
        </w:rPr>
        <w:t>(po dostarczeniu Zamawiającemu map geodezyjnych przyjętych do zasobów geodezyjnych)?</w:t>
      </w:r>
    </w:p>
    <w:p w14:paraId="076D8174" w14:textId="77777777" w:rsidR="001C7295" w:rsidRPr="001C7295" w:rsidRDefault="001C7295" w:rsidP="00A826ED">
      <w:pPr>
        <w:widowControl/>
        <w:numPr>
          <w:ilvl w:val="0"/>
          <w:numId w:val="4"/>
        </w:numPr>
        <w:spacing w:after="160"/>
        <w:ind w:left="1701" w:hanging="1701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="Calibri" w:hAnsi="Arial" w:cs="Arial"/>
          <w:sz w:val="22"/>
          <w:szCs w:val="22"/>
          <w:lang w:eastAsia="en-US" w:bidi="ar-SA"/>
        </w:rPr>
        <w:t>Kara umowna określona w par. 10 ust. 1 pkt 2 umowy będzie naliczana od terminów określonych w par. 2 umowy. W terminie określonym w par. 2 ust. 2 umowy należy zakończyć wykonanie całości przedmiotu umowy, w tym także wykonać wszystkie roboty budowlane oraz dostarczyć zamawiającemu mapy geodezyjne przyjęte do zasobów geodezyjnych.</w:t>
      </w:r>
    </w:p>
    <w:p w14:paraId="0F0BE894" w14:textId="77777777" w:rsidR="001C7295" w:rsidRPr="001C7295" w:rsidRDefault="001C7295" w:rsidP="00A826ED">
      <w:pPr>
        <w:rPr>
          <w:rFonts w:ascii="Arial" w:hAnsi="Arial" w:cs="Arial"/>
          <w:b/>
          <w:i/>
          <w:sz w:val="22"/>
          <w:u w:val="single"/>
          <w:lang w:eastAsia="en-US" w:bidi="ar-SA"/>
        </w:rPr>
      </w:pPr>
      <w:r w:rsidRPr="001C7295">
        <w:rPr>
          <w:rFonts w:ascii="Arial" w:hAnsi="Arial" w:cs="Arial"/>
          <w:b/>
          <w:i/>
          <w:sz w:val="22"/>
          <w:u w:val="single"/>
          <w:lang w:eastAsia="en-US" w:bidi="ar-SA"/>
        </w:rPr>
        <w:t xml:space="preserve">Pytania zestaw 2 </w:t>
      </w:r>
    </w:p>
    <w:p w14:paraId="56E63A66" w14:textId="77777777" w:rsidR="001C7295" w:rsidRPr="001C7295" w:rsidRDefault="001C7295" w:rsidP="00A826ED">
      <w:pPr>
        <w:rPr>
          <w:lang w:eastAsia="en-US" w:bidi="ar-SA"/>
        </w:rPr>
      </w:pPr>
    </w:p>
    <w:p w14:paraId="595B4394" w14:textId="77777777" w:rsidR="001C7295" w:rsidRPr="001C7295" w:rsidRDefault="001C7295" w:rsidP="00A826ED">
      <w:pPr>
        <w:widowControl/>
        <w:numPr>
          <w:ilvl w:val="0"/>
          <w:numId w:val="6"/>
        </w:numPr>
        <w:spacing w:after="160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Zgodnie z SIWZ, Rozdział 4, punkt 1, w Oferenci w Cenie Ofertowej winni zawrzeć </w:t>
      </w:r>
      <w:r w:rsidRPr="001C7295">
        <w:rPr>
          <w:rFonts w:ascii="Arial" w:eastAsiaTheme="minorHAnsi" w:hAnsi="Arial" w:cs="Arial"/>
          <w:i/>
          <w:color w:val="auto"/>
          <w:sz w:val="22"/>
          <w:szCs w:val="22"/>
          <w:lang w:eastAsia="en-US" w:bidi="ar-SA"/>
        </w:rPr>
        <w:t>„warunki stawiane przez właścicieli urządzeń, w tym nadzór nad urządzeniami (pomiary, dokumentacja powykonawcza itp.) szkolenia pracowników oraz inne opłaty związane z realizacją zadania</w:t>
      </w: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”.</w:t>
      </w:r>
    </w:p>
    <w:p w14:paraId="1D3C6D85" w14:textId="77777777" w:rsidR="001C7295" w:rsidRPr="001C7295" w:rsidRDefault="001C7295" w:rsidP="00A826ED">
      <w:pPr>
        <w:widowControl/>
        <w:spacing w:after="160"/>
        <w:ind w:left="1440"/>
        <w:contextualSpacing/>
        <w:jc w:val="both"/>
        <w:rPr>
          <w:rFonts w:ascii="Arial" w:eastAsiaTheme="minorHAnsi" w:hAnsi="Arial" w:cs="Arial"/>
          <w:i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Ponadto wskazano również, że do obowiązków Wykonawcy należy </w:t>
      </w:r>
      <w:r w:rsidRPr="001C7295">
        <w:rPr>
          <w:rFonts w:ascii="Arial" w:eastAsiaTheme="minorHAnsi" w:hAnsi="Arial" w:cs="Arial"/>
          <w:i/>
          <w:color w:val="auto"/>
          <w:sz w:val="22"/>
          <w:szCs w:val="22"/>
          <w:lang w:eastAsia="en-US" w:bidi="ar-SA"/>
        </w:rPr>
        <w:t>„wypełnienie obowiązków nałożonych w uzgodnieniach, warunkach technicznych, decyzjach administracyjnych”.</w:t>
      </w:r>
    </w:p>
    <w:p w14:paraId="3242383F" w14:textId="77777777" w:rsidR="001C7295" w:rsidRPr="001C7295" w:rsidRDefault="001C7295" w:rsidP="00A826ED">
      <w:pPr>
        <w:widowControl/>
        <w:spacing w:after="160"/>
        <w:ind w:left="1440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Wykonawca nie odnalazł w dokumentacji przetargowej żadnych uzgodnień z administratorami sieci znajdujących się w pasie drogowym, w związku z czym brak jest możliwości wyceny elementów wymienionych w SIWZ.</w:t>
      </w:r>
    </w:p>
    <w:p w14:paraId="317493D1" w14:textId="77777777" w:rsidR="001C7295" w:rsidRPr="001C7295" w:rsidRDefault="001C7295" w:rsidP="00A826ED">
      <w:pPr>
        <w:widowControl/>
        <w:spacing w:after="160"/>
        <w:ind w:left="1440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Mając na uwadze fakt, że zamówienie ma być zrealizowane w formule „Buduj”, na podstawie dokumentów dostarczonych przez Zamawiającego niniejszym zwracamy się o uzupełnienie podstawowych dokumentów, niezbędnych do prawidłowego i pełnego Opisu Przedmiotu Zamówienia, tj.:</w:t>
      </w:r>
    </w:p>
    <w:p w14:paraId="605784FA" w14:textId="77777777" w:rsidR="001C7295" w:rsidRPr="001C7295" w:rsidRDefault="001C7295" w:rsidP="00A826ED">
      <w:pPr>
        <w:widowControl/>
        <w:spacing w:after="160"/>
        <w:ind w:left="1440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Decyzji administracyjnej zgodnie z Prawem Budowlanym, na podstawie której mają być realizowane roboty (Pozwolenie na budowę, bądź zgłoszenie robót), oraz uzgodnienia, porozumienia z administratorami urządzeń obcych znajdujących się w pasie drogowym.</w:t>
      </w:r>
    </w:p>
    <w:p w14:paraId="339160E2" w14:textId="4C20A94F" w:rsidR="001C7295" w:rsidRPr="00A826ED" w:rsidRDefault="001C7295" w:rsidP="00A826ED">
      <w:pPr>
        <w:widowControl/>
        <w:numPr>
          <w:ilvl w:val="0"/>
          <w:numId w:val="8"/>
        </w:numPr>
        <w:spacing w:after="160"/>
        <w:ind w:left="1701" w:hanging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 zakresie przedmiotowej dokumentacji Zamawiający nie przewiduje żadnych  kolizji z istniejącą infrastrukturą, w związku z tym nie posiada żadnych uzgodnień i porozumień z  administratorami urządzeń obcych. </w:t>
      </w:r>
    </w:p>
    <w:p w14:paraId="5AC530D1" w14:textId="65044CC6" w:rsidR="001C7295" w:rsidRDefault="001C7295" w:rsidP="00A826ED">
      <w:pPr>
        <w:widowControl/>
        <w:spacing w:after="160"/>
        <w:ind w:left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Przedmiotowe roboty będą realizowane w oparciu o załączone zgłoszenie robót.</w:t>
      </w:r>
    </w:p>
    <w:p w14:paraId="71022271" w14:textId="77777777" w:rsidR="00A826ED" w:rsidRPr="001C7295" w:rsidRDefault="00A826ED" w:rsidP="00A826ED">
      <w:pPr>
        <w:widowControl/>
        <w:spacing w:after="160"/>
        <w:ind w:left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0FE3653C" w14:textId="21AF6100" w:rsidR="00A826ED" w:rsidRDefault="001C7295" w:rsidP="00A826ED">
      <w:pPr>
        <w:numPr>
          <w:ilvl w:val="0"/>
          <w:numId w:val="6"/>
        </w:numPr>
        <w:ind w:left="1418" w:hanging="1418"/>
        <w:jc w:val="both"/>
        <w:rPr>
          <w:rFonts w:ascii="Arial" w:hAnsi="Arial" w:cs="Arial"/>
          <w:sz w:val="22"/>
          <w:lang w:eastAsia="en-US" w:bidi="ar-SA"/>
        </w:rPr>
      </w:pPr>
      <w:r w:rsidRPr="001C7295">
        <w:rPr>
          <w:rFonts w:ascii="Arial" w:hAnsi="Arial" w:cs="Arial"/>
          <w:sz w:val="22"/>
          <w:lang w:eastAsia="en-US" w:bidi="ar-SA"/>
        </w:rPr>
        <w:t xml:space="preserve">Zgodnie z SIWZ, Rozdział 4, Uwagi dodatkowe, </w:t>
      </w:r>
      <w:proofErr w:type="spellStart"/>
      <w:r w:rsidRPr="001C7295">
        <w:rPr>
          <w:rFonts w:ascii="Arial" w:hAnsi="Arial" w:cs="Arial"/>
          <w:sz w:val="22"/>
          <w:lang w:eastAsia="en-US" w:bidi="ar-SA"/>
        </w:rPr>
        <w:t>ppkt</w:t>
      </w:r>
      <w:proofErr w:type="spellEnd"/>
      <w:r w:rsidRPr="001C7295">
        <w:rPr>
          <w:rFonts w:ascii="Arial" w:hAnsi="Arial" w:cs="Arial"/>
          <w:sz w:val="22"/>
          <w:lang w:eastAsia="en-US" w:bidi="ar-SA"/>
        </w:rPr>
        <w:t>. 12, „Wykonawca będzie zobowiązany uzyskać wszelkie konieczne zgody i zezwolenia władz lokalnych, przedsiębiorstw i właścicieli, wymagane do niezbędnego zdemontowania istniejących instalacji, zamontowania instalacji tymczasowych, usunięcia instalacji tymczasowych i ponownego zamontowania istniejących instalacji”.</w:t>
      </w:r>
    </w:p>
    <w:p w14:paraId="60290B4C" w14:textId="77777777" w:rsidR="00A826ED" w:rsidRDefault="00A826ED" w:rsidP="00A826ED">
      <w:pPr>
        <w:ind w:left="1418"/>
        <w:jc w:val="both"/>
        <w:rPr>
          <w:rFonts w:ascii="Arial" w:hAnsi="Arial" w:cs="Arial"/>
          <w:sz w:val="22"/>
          <w:lang w:eastAsia="en-US" w:bidi="ar-SA"/>
        </w:rPr>
      </w:pPr>
    </w:p>
    <w:p w14:paraId="0EE43AA5" w14:textId="77777777" w:rsidR="00A826ED" w:rsidRDefault="00A826ED" w:rsidP="00A826ED">
      <w:pPr>
        <w:ind w:left="1418"/>
        <w:jc w:val="both"/>
        <w:rPr>
          <w:rFonts w:ascii="Arial" w:hAnsi="Arial" w:cs="Arial"/>
          <w:sz w:val="22"/>
          <w:lang w:eastAsia="en-US" w:bidi="ar-SA"/>
        </w:rPr>
      </w:pPr>
    </w:p>
    <w:p w14:paraId="3AAF9127" w14:textId="79F03312" w:rsidR="00A826ED" w:rsidRPr="00A826ED" w:rsidRDefault="001C7295" w:rsidP="00A826ED">
      <w:pPr>
        <w:ind w:left="1418"/>
        <w:jc w:val="both"/>
        <w:rPr>
          <w:rFonts w:ascii="Arial" w:hAnsi="Arial" w:cs="Arial"/>
          <w:sz w:val="22"/>
          <w:lang w:eastAsia="en-US" w:bidi="ar-SA"/>
        </w:rPr>
      </w:pPr>
      <w:r w:rsidRPr="00A826ED">
        <w:rPr>
          <w:rFonts w:ascii="Arial" w:hAnsi="Arial" w:cs="Arial"/>
          <w:sz w:val="22"/>
          <w:lang w:eastAsia="en-US" w:bidi="ar-SA"/>
        </w:rPr>
        <w:t>Jednocześnie Zamawiający nie dostarczył żadnych dokumentów, jednoznacznie precyzujących lokalizację sieci podziemnych. W związku z powyższym Wykonawca zwraca się o dostarczenie dokumentów dokładnie wskazujących lokalizację i poziom posadowienia sieci podziemnych znajdujących się w pasie drogowym. Należy wskazać, że zamówienie publiczne procedowane jest w formule „Buduj”, a na Zamawiającym spoczywa obowiązek jednoznacznego i  wyczerpującego opisu przedmiotu zamówienia wraz z dostarczeniem wszelkich niezbędnych dokumentów. W w/w przypadku odpowiednie dokumenty są dostępne dla Zamawiającego i ich dostarczenie oferentom jest możliwe.</w:t>
      </w:r>
    </w:p>
    <w:p w14:paraId="086BD387" w14:textId="77777777" w:rsidR="001C7295" w:rsidRPr="001C7295" w:rsidRDefault="001C7295" w:rsidP="00A826ED">
      <w:pPr>
        <w:numPr>
          <w:ilvl w:val="0"/>
          <w:numId w:val="8"/>
        </w:numPr>
        <w:ind w:left="1701" w:hanging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Przedmiotowa dokumentacja projektowa nie zawiera lokalizacji i poziomu posadowienia istniejących sieci, gdyż Zamawiający nie przewiduje  kolizji z istniejącą infrastrukturą podziemną. Zamawiający  przyjął, że wszelkie sieci lokalizowane są na normatywnych wysokościach poniżej projektowanej konstrukcji drogi.</w:t>
      </w:r>
    </w:p>
    <w:p w14:paraId="2B9E9718" w14:textId="77777777" w:rsidR="001C7295" w:rsidRPr="001C7295" w:rsidRDefault="001C7295" w:rsidP="00A826ED">
      <w:pPr>
        <w:ind w:left="1701"/>
        <w:contextualSpacing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7E173E45" w14:textId="77777777" w:rsidR="001C7295" w:rsidRPr="001C7295" w:rsidRDefault="001C7295" w:rsidP="00A826ED">
      <w:pPr>
        <w:widowControl/>
        <w:numPr>
          <w:ilvl w:val="0"/>
          <w:numId w:val="6"/>
        </w:numPr>
        <w:spacing w:after="160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W związku z możliwością odrzucenia przez Zamawiającego kosztorysu Wykonawcy, z uwagi na jednostronną ocenę Zamawiającego poszczególnych cen jednostkowych, zwracamy się do Zamawiającego o jednoznaczne wskazanie na jakiej podstawie stwierdzana będzie „znaczne przewyższenie ceny niż rynkowe”.</w:t>
      </w:r>
    </w:p>
    <w:p w14:paraId="5CBCD301" w14:textId="77777777" w:rsidR="001C7295" w:rsidRPr="001C7295" w:rsidRDefault="001C7295" w:rsidP="00A826ED">
      <w:pPr>
        <w:widowControl/>
        <w:numPr>
          <w:ilvl w:val="0"/>
          <w:numId w:val="8"/>
        </w:numPr>
        <w:spacing w:after="160"/>
        <w:ind w:left="1701" w:hanging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Za istotne odstępstwo od cen rynkowych Zamawiający uznaje w szczególności sytuację, w której dana pozycja kosztorysu przekracza o więcej niż 30 % poziom ceny ustalony przy zastosowaniu wskaźników cenotwórczych ustalonych wg średnich stawek lub stawek najczęściej występujących wyd. SEKOCENBUD z kwartału poprzedzającego datę sporządzenia Kosztorysu, przy czym w  pierwszym rzędzie będą stosowane stawki dla Opola, w ich braku dla Opolszczyzny, a w ich braku dla kraju.</w:t>
      </w:r>
    </w:p>
    <w:p w14:paraId="52F7A39B" w14:textId="77777777" w:rsidR="001C7295" w:rsidRPr="001C7295" w:rsidRDefault="001C7295" w:rsidP="00A826ED"/>
    <w:p w14:paraId="014C4DC6" w14:textId="77777777" w:rsidR="001C7295" w:rsidRPr="001C7295" w:rsidRDefault="001C7295" w:rsidP="00A826ED">
      <w:pPr>
        <w:widowControl/>
        <w:numPr>
          <w:ilvl w:val="0"/>
          <w:numId w:val="6"/>
        </w:numPr>
        <w:spacing w:after="160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Dotyczy pozycji  33 przedmiaru robót – podbudowa z kruszywa. Opis pozycji przedmiarowej oraz opis techniczny określa grubość 25 cm, natomiast rys nr 3 przekrój konstrukcyjny mówi o gr 20 cm. Prosimy o jednoznaczne sprecyzowanie grubości warstwy.</w:t>
      </w:r>
    </w:p>
    <w:p w14:paraId="67505DF3" w14:textId="77777777" w:rsidR="001C7295" w:rsidRPr="001C7295" w:rsidRDefault="001C7295" w:rsidP="00A826ED">
      <w:pPr>
        <w:numPr>
          <w:ilvl w:val="0"/>
          <w:numId w:val="16"/>
        </w:numPr>
        <w:ind w:left="1701" w:hanging="1701"/>
        <w:jc w:val="both"/>
        <w:rPr>
          <w:rFonts w:ascii="Arial" w:hAnsi="Arial" w:cs="Arial"/>
          <w:sz w:val="22"/>
          <w:lang w:bidi="ar-SA"/>
        </w:rPr>
      </w:pPr>
      <w:r w:rsidRPr="001C7295">
        <w:rPr>
          <w:rFonts w:ascii="Arial" w:hAnsi="Arial" w:cs="Arial"/>
          <w:sz w:val="22"/>
          <w:lang w:bidi="ar-SA"/>
        </w:rPr>
        <w:t xml:space="preserve">Opis pozycji 33 przedmiaru robót – podbudowa z kruszywa o gr. po zagęszczeniu 25 cm jest zgodny z rys. nr 3 – przekrój konstrukcyjny.  </w:t>
      </w:r>
    </w:p>
    <w:p w14:paraId="113115E3" w14:textId="77777777" w:rsidR="001C7295" w:rsidRPr="001C7295" w:rsidRDefault="001C7295" w:rsidP="00A826ED">
      <w:pPr>
        <w:jc w:val="both"/>
        <w:rPr>
          <w:rFonts w:ascii="Arial" w:hAnsi="Arial" w:cs="Arial"/>
          <w:sz w:val="22"/>
          <w:lang w:bidi="ar-SA"/>
        </w:rPr>
      </w:pPr>
    </w:p>
    <w:p w14:paraId="68857362" w14:textId="1FC9BE75" w:rsidR="001C7295" w:rsidRDefault="001C7295" w:rsidP="00A826ED">
      <w:pPr>
        <w:ind w:left="1701"/>
        <w:jc w:val="both"/>
        <w:rPr>
          <w:rFonts w:ascii="Arial" w:hAnsi="Arial" w:cs="Arial"/>
          <w:sz w:val="22"/>
          <w:lang w:bidi="ar-SA"/>
        </w:rPr>
      </w:pPr>
      <w:r w:rsidRPr="001C7295">
        <w:rPr>
          <w:rFonts w:ascii="Arial" w:hAnsi="Arial" w:cs="Arial"/>
          <w:sz w:val="22"/>
          <w:lang w:bidi="ar-SA"/>
        </w:rPr>
        <w:t>Jednocześnie Zamawiający przypomina, ze</w:t>
      </w:r>
      <w:r w:rsidRPr="001C7295">
        <w:rPr>
          <w:rFonts w:ascii="Arial" w:hAnsi="Arial" w:cs="Arial"/>
          <w:sz w:val="22"/>
        </w:rPr>
        <w:t xml:space="preserve"> </w:t>
      </w:r>
      <w:r w:rsidRPr="001C7295">
        <w:rPr>
          <w:rFonts w:ascii="Arial" w:hAnsi="Arial" w:cs="Arial"/>
          <w:sz w:val="22"/>
          <w:lang w:bidi="ar-SA"/>
        </w:rPr>
        <w:t>zgodnie z SIWZ załączony przedmiar robót służy tylko do uzupełnienia opisu przedmiotu zamówienia,  zatem w pierwszej kolejności do wyceny zamówienia należy</w:t>
      </w:r>
      <w:r w:rsidRPr="001C7295">
        <w:rPr>
          <w:rFonts w:ascii="Arial" w:hAnsi="Arial" w:cs="Arial"/>
          <w:sz w:val="22"/>
        </w:rPr>
        <w:t xml:space="preserve"> </w:t>
      </w:r>
      <w:r w:rsidRPr="001C7295">
        <w:rPr>
          <w:rFonts w:ascii="Arial" w:hAnsi="Arial" w:cs="Arial"/>
          <w:sz w:val="22"/>
          <w:lang w:bidi="ar-SA"/>
        </w:rPr>
        <w:t>uwzględniać dokumentację projektową z przekrojami konstrukcyjnymi.</w:t>
      </w:r>
    </w:p>
    <w:p w14:paraId="199C5B75" w14:textId="77777777" w:rsidR="00A826ED" w:rsidRPr="00A826ED" w:rsidRDefault="00A826ED" w:rsidP="00A826ED">
      <w:pPr>
        <w:jc w:val="both"/>
        <w:rPr>
          <w:rFonts w:ascii="Arial" w:hAnsi="Arial" w:cs="Arial"/>
          <w:sz w:val="22"/>
          <w:lang w:bidi="ar-SA"/>
        </w:rPr>
      </w:pPr>
    </w:p>
    <w:p w14:paraId="62A86D49" w14:textId="77777777" w:rsidR="001C7295" w:rsidRPr="001C7295" w:rsidRDefault="001C7295" w:rsidP="00A826ED">
      <w:pPr>
        <w:widowControl/>
        <w:numPr>
          <w:ilvl w:val="0"/>
          <w:numId w:val="6"/>
        </w:numPr>
        <w:spacing w:after="160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Dotyczy pozycji  34 przedmiaru robót – stabilizacja podłoża cementem. Opis pozycji przedmiarowej oraz opis techniczny określa grubość 20 cm, natomiast rys nr 3 przekrój konstrukcyjny mówi o gr 25 cm. Prosimy o jednoznaczne sprecyzowanie grubości warstwy.</w:t>
      </w:r>
    </w:p>
    <w:p w14:paraId="72757EEE" w14:textId="77777777" w:rsidR="001C7295" w:rsidRPr="001C7295" w:rsidRDefault="001C7295" w:rsidP="00A826ED">
      <w:pPr>
        <w:widowControl/>
        <w:numPr>
          <w:ilvl w:val="0"/>
          <w:numId w:val="18"/>
        </w:numPr>
        <w:spacing w:after="160"/>
        <w:ind w:left="1701" w:hanging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Opis pozycji 34 przedmiaru robót – stabilizacja podłoża cementem przy użyciu zespołu do stabilizacji – pospółka C1,5/2,0 o gr. 20 cm  jest zgodny z rys. nr 3 – przekrój konstrukcyjny. Jednocześnie Zamawiający przypomina, ze zgodnie z SIWZ  załączony przedmiar robót służy tylko  do uzupełnienia opisu przedmiotu zamówienia, zatem w pierwszej kolejności do wyceny zamówienia należy uwzględniać dokumentację projektową z przekrojami konstrukcyjnymi.</w:t>
      </w:r>
    </w:p>
    <w:p w14:paraId="20936281" w14:textId="77777777" w:rsidR="001C7295" w:rsidRPr="001C7295" w:rsidRDefault="001C7295" w:rsidP="00A826ED">
      <w:pPr>
        <w:rPr>
          <w:lang w:bidi="ar-SA"/>
        </w:rPr>
      </w:pPr>
    </w:p>
    <w:p w14:paraId="5136B405" w14:textId="77777777" w:rsidR="001C7295" w:rsidRPr="001C7295" w:rsidRDefault="001C7295" w:rsidP="00A826ED">
      <w:pPr>
        <w:widowControl/>
        <w:numPr>
          <w:ilvl w:val="0"/>
          <w:numId w:val="6"/>
        </w:numPr>
        <w:spacing w:after="160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lastRenderedPageBreak/>
        <w:t>Prosimy o wyjaśnienie, czy Zamawiający przewiduje wykonanie warstwy podbudowy pomocniczej z mieszanki związanej cementem C ¾ o gr 15 cm, którą uwzględnia rys nr 3 przekrój konstrukcyjny, natomiast nie uwzględnia powyższej pozycji  przedmiar robót?</w:t>
      </w:r>
    </w:p>
    <w:p w14:paraId="3AA516C2" w14:textId="77777777" w:rsidR="001C7295" w:rsidRPr="001C7295" w:rsidRDefault="001C7295" w:rsidP="00A826ED">
      <w:pPr>
        <w:widowControl/>
        <w:numPr>
          <w:ilvl w:val="0"/>
          <w:numId w:val="11"/>
        </w:numPr>
        <w:spacing w:after="160"/>
        <w:ind w:left="1701" w:hanging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Do wyceny zamówienia należy uwzględnić w pierwszej kolejności dokumentację projektową wraz z przekrojami konstrukcyjnymi.</w:t>
      </w:r>
    </w:p>
    <w:p w14:paraId="6A66DC60" w14:textId="77777777" w:rsidR="001C7295" w:rsidRPr="001C7295" w:rsidRDefault="001C7295" w:rsidP="00A826ED">
      <w:pPr>
        <w:rPr>
          <w:lang w:eastAsia="en-US" w:bidi="ar-SA"/>
        </w:rPr>
      </w:pPr>
    </w:p>
    <w:p w14:paraId="07214F28" w14:textId="77777777" w:rsidR="001C7295" w:rsidRPr="001C7295" w:rsidRDefault="001C7295" w:rsidP="00A826ED">
      <w:pPr>
        <w:widowControl/>
        <w:numPr>
          <w:ilvl w:val="0"/>
          <w:numId w:val="6"/>
        </w:numPr>
        <w:spacing w:after="160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Prosimy o uzupełnienie dokumentacji o Specyfikacje Techniczne dotyczące zakresu kanalizacji deszczowej. ST D-03.02.01 nie dotyczy wykonania kanalizacji deszczowej.</w:t>
      </w:r>
    </w:p>
    <w:p w14:paraId="23E663CF" w14:textId="77777777" w:rsidR="001C7295" w:rsidRPr="001C7295" w:rsidRDefault="001C7295" w:rsidP="00A826ED">
      <w:pPr>
        <w:widowControl/>
        <w:numPr>
          <w:ilvl w:val="0"/>
          <w:numId w:val="12"/>
        </w:numPr>
        <w:spacing w:after="160"/>
        <w:ind w:left="1701" w:hanging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Przedmiotowa ST znajduje się w pliku pn. „ST Prószkowska V2”.</w:t>
      </w:r>
    </w:p>
    <w:p w14:paraId="588FD177" w14:textId="77777777" w:rsidR="001C7295" w:rsidRPr="001C7295" w:rsidRDefault="001C7295" w:rsidP="00A826ED">
      <w:pPr>
        <w:widowControl/>
        <w:spacing w:after="160"/>
        <w:ind w:left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2063B732" w14:textId="77777777" w:rsidR="001C7295" w:rsidRPr="001C7295" w:rsidRDefault="001C7295" w:rsidP="00A826ED">
      <w:pPr>
        <w:widowControl/>
        <w:numPr>
          <w:ilvl w:val="0"/>
          <w:numId w:val="6"/>
        </w:numPr>
        <w:spacing w:after="160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Prosimy o podanie lokalizacji miejsca wywozu kostki kamiennej z rozbiórki przeznaczonej do przekazania Inwestorowi.</w:t>
      </w:r>
    </w:p>
    <w:p w14:paraId="2C77C165" w14:textId="77777777" w:rsidR="001C7295" w:rsidRPr="001C7295" w:rsidRDefault="001C7295" w:rsidP="00A826ED">
      <w:pPr>
        <w:widowControl/>
        <w:numPr>
          <w:ilvl w:val="0"/>
          <w:numId w:val="12"/>
        </w:numPr>
        <w:spacing w:after="160"/>
        <w:ind w:left="1701" w:hanging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Kostkę kamienną należy przewieźć na składowisko Zamawiającego zlokalizowane przy ul. Podmiejskiej 69 w Opolu lub na miejsce wskazane przez Zamawiającego na terenie miasta Opola.</w:t>
      </w:r>
    </w:p>
    <w:p w14:paraId="09431D6E" w14:textId="77777777" w:rsidR="001C7295" w:rsidRPr="001C7295" w:rsidRDefault="001C7295" w:rsidP="00A826ED">
      <w:pPr>
        <w:widowControl/>
        <w:spacing w:after="160"/>
        <w:ind w:left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6ECCC15A" w14:textId="77777777" w:rsidR="001C7295" w:rsidRPr="001C7295" w:rsidRDefault="001C7295" w:rsidP="00A826ED">
      <w:pPr>
        <w:widowControl/>
        <w:numPr>
          <w:ilvl w:val="0"/>
          <w:numId w:val="6"/>
        </w:numPr>
        <w:spacing w:after="160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729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Czy Zamawiający dopuszcza zamknięcie drogi na czas prowadzonych robót?</w:t>
      </w:r>
    </w:p>
    <w:p w14:paraId="402282F8" w14:textId="77777777" w:rsidR="001C7295" w:rsidRPr="001C7295" w:rsidRDefault="001C7295" w:rsidP="00A826ED">
      <w:pPr>
        <w:numPr>
          <w:ilvl w:val="0"/>
          <w:numId w:val="14"/>
        </w:numPr>
        <w:ind w:left="1701" w:hanging="1701"/>
        <w:jc w:val="both"/>
        <w:rPr>
          <w:rFonts w:ascii="Arial" w:hAnsi="Arial" w:cs="Arial"/>
          <w:sz w:val="22"/>
          <w:lang w:eastAsia="en-US" w:bidi="ar-SA"/>
        </w:rPr>
      </w:pPr>
      <w:r w:rsidRPr="001C7295">
        <w:rPr>
          <w:rFonts w:ascii="Arial" w:hAnsi="Arial" w:cs="Arial"/>
          <w:sz w:val="22"/>
          <w:lang w:eastAsia="en-US" w:bidi="ar-SA"/>
        </w:rPr>
        <w:t>Zamawiający dopuszcza zamknięcie drogi na czas prowadzonych robót w przypadku opracowania i zatwierdzenia projektu czasowej organizacji ruchu na czas robót, uwzględniającego wprowadzenie objazdów dla zamkniętego odcinka drogi. W przypadku zamknięcia drogi Wykonawca powinien uwzględnić możliwość dojazdu mieszkańców mieszkających bezpośrednio przy prowadzonej inwestycji do swoich posesji.</w:t>
      </w:r>
    </w:p>
    <w:p w14:paraId="64ECE1BD" w14:textId="08982FAD" w:rsidR="00816108" w:rsidRPr="00DE76AF" w:rsidRDefault="00816108" w:rsidP="00A826ED">
      <w:pPr>
        <w:pStyle w:val="Bezodstpw"/>
        <w:ind w:left="1701"/>
        <w:jc w:val="both"/>
        <w:rPr>
          <w:rFonts w:ascii="Arial" w:hAnsi="Arial" w:cs="Arial"/>
          <w:sz w:val="22"/>
          <w:lang w:eastAsia="en-US" w:bidi="ar-SA"/>
        </w:rPr>
      </w:pPr>
    </w:p>
    <w:p w14:paraId="6E9D0871" w14:textId="77777777" w:rsidR="00816108" w:rsidRPr="00816108" w:rsidRDefault="00816108" w:rsidP="00A826ED">
      <w:pPr>
        <w:widowControl/>
        <w:spacing w:after="160"/>
        <w:ind w:left="720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1959CFC3" w14:textId="77777777" w:rsidR="00816108" w:rsidRPr="00816108" w:rsidRDefault="00816108" w:rsidP="00A826ED">
      <w:pPr>
        <w:widowControl/>
        <w:spacing w:after="160"/>
        <w:ind w:left="720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06760347" w14:textId="77777777" w:rsidR="00B22D2D" w:rsidRPr="00816108" w:rsidRDefault="00B22D2D" w:rsidP="00A826ED">
      <w:pPr>
        <w:rPr>
          <w:lang w:eastAsia="en-US" w:bidi="ar-SA"/>
        </w:rPr>
      </w:pPr>
    </w:p>
    <w:sectPr w:rsidR="00B22D2D" w:rsidRPr="00816108" w:rsidSect="00CA3B60">
      <w:headerReference w:type="default" r:id="rId8"/>
      <w:footerReference w:type="default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C990" w14:textId="77777777" w:rsidR="000925D5" w:rsidRDefault="000925D5">
      <w:r>
        <w:separator/>
      </w:r>
    </w:p>
  </w:endnote>
  <w:endnote w:type="continuationSeparator" w:id="0">
    <w:p w14:paraId="5AFDC915" w14:textId="77777777" w:rsidR="000925D5" w:rsidRDefault="0009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9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9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22FB" w14:textId="77777777" w:rsidR="000925D5" w:rsidRDefault="000925D5"/>
  </w:footnote>
  <w:footnote w:type="continuationSeparator" w:id="0">
    <w:p w14:paraId="4FD4C807" w14:textId="77777777" w:rsidR="000925D5" w:rsidRDefault="00092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449" w14:textId="40D369B7" w:rsidR="00F16D14" w:rsidRDefault="00F16D14" w:rsidP="00B22D2D">
    <w:pPr>
      <w:pStyle w:val="Nagwek"/>
      <w:jc w:val="center"/>
    </w:pPr>
  </w:p>
  <w:p w14:paraId="098B5EE3" w14:textId="77777777" w:rsidR="00751634" w:rsidRDefault="00751634" w:rsidP="00B22D2D">
    <w:pPr>
      <w:pStyle w:val="Nagwek"/>
      <w:jc w:val="center"/>
    </w:pPr>
  </w:p>
  <w:p w14:paraId="459F0B62" w14:textId="1DF4A766" w:rsidR="009B47FC" w:rsidRDefault="009B47FC" w:rsidP="00B22D2D">
    <w:pPr>
      <w:pStyle w:val="Nagwek"/>
      <w:jc w:val="center"/>
    </w:pPr>
  </w:p>
  <w:p w14:paraId="2E8F7B37" w14:textId="3D6D8FB9" w:rsidR="009B47FC" w:rsidRDefault="009B47FC" w:rsidP="009B47FC">
    <w:pPr>
      <w:pStyle w:val="Nagwek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242C57F" wp14:editId="64D7949F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1" name="Obraz 5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69F3981" wp14:editId="6C1CF9F0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F5B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A77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0FBD"/>
    <w:multiLevelType w:val="hybridMultilevel"/>
    <w:tmpl w:val="E9561D96"/>
    <w:lvl w:ilvl="0" w:tplc="996A25E4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099"/>
    <w:multiLevelType w:val="hybridMultilevel"/>
    <w:tmpl w:val="F6385580"/>
    <w:lvl w:ilvl="0" w:tplc="31D4E956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6887"/>
    <w:multiLevelType w:val="hybridMultilevel"/>
    <w:tmpl w:val="AB9C1174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5" w15:restartNumberingAfterBreak="0">
    <w:nsid w:val="321750AA"/>
    <w:multiLevelType w:val="hybridMultilevel"/>
    <w:tmpl w:val="A3A68728"/>
    <w:lvl w:ilvl="0" w:tplc="A2B8D6F4">
      <w:start w:val="1"/>
      <w:numFmt w:val="decimal"/>
      <w:lvlText w:val="Pytanie 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D4788"/>
    <w:multiLevelType w:val="hybridMultilevel"/>
    <w:tmpl w:val="D7382346"/>
    <w:lvl w:ilvl="0" w:tplc="A2B8D6F4">
      <w:start w:val="1"/>
      <w:numFmt w:val="decimal"/>
      <w:lvlText w:val="Pytanie 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01E4C"/>
    <w:multiLevelType w:val="hybridMultilevel"/>
    <w:tmpl w:val="0D7A4C6C"/>
    <w:lvl w:ilvl="0" w:tplc="9E20AC54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BE9"/>
    <w:multiLevelType w:val="hybridMultilevel"/>
    <w:tmpl w:val="C9BA69DE"/>
    <w:lvl w:ilvl="0" w:tplc="55BEB21E">
      <w:start w:val="4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4290C"/>
    <w:multiLevelType w:val="hybridMultilevel"/>
    <w:tmpl w:val="CADCF586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8766F"/>
    <w:multiLevelType w:val="hybridMultilevel"/>
    <w:tmpl w:val="9A8A27D8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789D"/>
    <w:multiLevelType w:val="hybridMultilevel"/>
    <w:tmpl w:val="6542F71C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42842"/>
    <w:multiLevelType w:val="hybridMultilevel"/>
    <w:tmpl w:val="7EDA0FBA"/>
    <w:lvl w:ilvl="0" w:tplc="CCA4583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74A2B"/>
    <w:multiLevelType w:val="hybridMultilevel"/>
    <w:tmpl w:val="50262DD0"/>
    <w:lvl w:ilvl="0" w:tplc="E01A070E">
      <w:start w:val="6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64C97"/>
    <w:multiLevelType w:val="hybridMultilevel"/>
    <w:tmpl w:val="225A6072"/>
    <w:lvl w:ilvl="0" w:tplc="71D0AA40">
      <w:start w:val="7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4"/>
    <w:rsid w:val="000020D0"/>
    <w:rsid w:val="00003946"/>
    <w:rsid w:val="00010A70"/>
    <w:rsid w:val="00013538"/>
    <w:rsid w:val="00016C04"/>
    <w:rsid w:val="000200F9"/>
    <w:rsid w:val="00042C85"/>
    <w:rsid w:val="00060E95"/>
    <w:rsid w:val="00065611"/>
    <w:rsid w:val="000674CB"/>
    <w:rsid w:val="000925D5"/>
    <w:rsid w:val="00094548"/>
    <w:rsid w:val="000A1D8B"/>
    <w:rsid w:val="000A435C"/>
    <w:rsid w:val="000B5064"/>
    <w:rsid w:val="000C02DC"/>
    <w:rsid w:val="000C6626"/>
    <w:rsid w:val="000F6DD5"/>
    <w:rsid w:val="00110ABA"/>
    <w:rsid w:val="00110C4D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E2532"/>
    <w:rsid w:val="00401333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61431"/>
    <w:rsid w:val="0046323F"/>
    <w:rsid w:val="004709F7"/>
    <w:rsid w:val="00487373"/>
    <w:rsid w:val="0049522B"/>
    <w:rsid w:val="004A2E9F"/>
    <w:rsid w:val="004B6CBF"/>
    <w:rsid w:val="004E1102"/>
    <w:rsid w:val="004E5A5E"/>
    <w:rsid w:val="004F5AC3"/>
    <w:rsid w:val="00502626"/>
    <w:rsid w:val="00504822"/>
    <w:rsid w:val="005075F0"/>
    <w:rsid w:val="00543183"/>
    <w:rsid w:val="00545E29"/>
    <w:rsid w:val="00554DF1"/>
    <w:rsid w:val="00565B1F"/>
    <w:rsid w:val="00593BE7"/>
    <w:rsid w:val="005A217F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95C91"/>
    <w:rsid w:val="00696D83"/>
    <w:rsid w:val="006A1526"/>
    <w:rsid w:val="006A7D22"/>
    <w:rsid w:val="006B4088"/>
    <w:rsid w:val="006C620D"/>
    <w:rsid w:val="006E2EBC"/>
    <w:rsid w:val="006F62F4"/>
    <w:rsid w:val="00704912"/>
    <w:rsid w:val="00704C17"/>
    <w:rsid w:val="0071274D"/>
    <w:rsid w:val="007161BC"/>
    <w:rsid w:val="00721FA6"/>
    <w:rsid w:val="00725D52"/>
    <w:rsid w:val="00744C4F"/>
    <w:rsid w:val="00751634"/>
    <w:rsid w:val="00757B53"/>
    <w:rsid w:val="00762AEE"/>
    <w:rsid w:val="0077180F"/>
    <w:rsid w:val="00792CAD"/>
    <w:rsid w:val="007A25F7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91485"/>
    <w:rsid w:val="00896D43"/>
    <w:rsid w:val="008A0AA9"/>
    <w:rsid w:val="008A5759"/>
    <w:rsid w:val="008B1709"/>
    <w:rsid w:val="008B560A"/>
    <w:rsid w:val="008D0B99"/>
    <w:rsid w:val="008E4573"/>
    <w:rsid w:val="008E5703"/>
    <w:rsid w:val="008F0887"/>
    <w:rsid w:val="008F7070"/>
    <w:rsid w:val="00903755"/>
    <w:rsid w:val="00940C36"/>
    <w:rsid w:val="009445D3"/>
    <w:rsid w:val="00946515"/>
    <w:rsid w:val="00954E25"/>
    <w:rsid w:val="009768F1"/>
    <w:rsid w:val="00984751"/>
    <w:rsid w:val="00985EC7"/>
    <w:rsid w:val="009906D0"/>
    <w:rsid w:val="009A41D2"/>
    <w:rsid w:val="009A63F5"/>
    <w:rsid w:val="009A7282"/>
    <w:rsid w:val="009B47FC"/>
    <w:rsid w:val="009C7DCF"/>
    <w:rsid w:val="009F0D1E"/>
    <w:rsid w:val="009F67CD"/>
    <w:rsid w:val="00A05562"/>
    <w:rsid w:val="00A05A9F"/>
    <w:rsid w:val="00A067DE"/>
    <w:rsid w:val="00A12ED9"/>
    <w:rsid w:val="00A628F4"/>
    <w:rsid w:val="00A720D1"/>
    <w:rsid w:val="00A80396"/>
    <w:rsid w:val="00A826ED"/>
    <w:rsid w:val="00A85BB2"/>
    <w:rsid w:val="00A90076"/>
    <w:rsid w:val="00A905B9"/>
    <w:rsid w:val="00A960C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6BCA"/>
    <w:rsid w:val="00C346CA"/>
    <w:rsid w:val="00C91785"/>
    <w:rsid w:val="00C93B7B"/>
    <w:rsid w:val="00CA3B60"/>
    <w:rsid w:val="00CB0EFD"/>
    <w:rsid w:val="00CB7B04"/>
    <w:rsid w:val="00CC2F8E"/>
    <w:rsid w:val="00CE4335"/>
    <w:rsid w:val="00D022A3"/>
    <w:rsid w:val="00D02D8F"/>
    <w:rsid w:val="00D16BC1"/>
    <w:rsid w:val="00D175B2"/>
    <w:rsid w:val="00D260E5"/>
    <w:rsid w:val="00D56933"/>
    <w:rsid w:val="00D572AA"/>
    <w:rsid w:val="00D6354B"/>
    <w:rsid w:val="00D7726D"/>
    <w:rsid w:val="00D84BB3"/>
    <w:rsid w:val="00D93908"/>
    <w:rsid w:val="00DA105A"/>
    <w:rsid w:val="00DB0A50"/>
    <w:rsid w:val="00DB3497"/>
    <w:rsid w:val="00DB5DD4"/>
    <w:rsid w:val="00DC4D61"/>
    <w:rsid w:val="00DC533C"/>
    <w:rsid w:val="00DE6FFC"/>
    <w:rsid w:val="00DE76AF"/>
    <w:rsid w:val="00DF05B9"/>
    <w:rsid w:val="00E04148"/>
    <w:rsid w:val="00E1733A"/>
    <w:rsid w:val="00E20B11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7E9B"/>
    <w:rsid w:val="00ED258C"/>
    <w:rsid w:val="00ED3E18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A194F"/>
    <w:rsid w:val="00FA504F"/>
    <w:rsid w:val="00FB36D4"/>
    <w:rsid w:val="00FB5FB2"/>
    <w:rsid w:val="00FC2972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5B1C-93F4-4049-880E-E7A6C5EC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40</cp:revision>
  <cp:lastPrinted>2018-05-18T11:26:00Z</cp:lastPrinted>
  <dcterms:created xsi:type="dcterms:W3CDTF">2018-05-14T19:47:00Z</dcterms:created>
  <dcterms:modified xsi:type="dcterms:W3CDTF">2018-07-04T11:46:00Z</dcterms:modified>
</cp:coreProperties>
</file>