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58" w:rsidRDefault="00E129F5" w:rsidP="00047F26">
      <w:pPr>
        <w:jc w:val="right"/>
      </w:pPr>
      <w:r>
        <w:t>Opole, dnia 11.02.2014</w:t>
      </w:r>
      <w:r w:rsidR="00047F26">
        <w:t xml:space="preserve"> r.</w:t>
      </w:r>
    </w:p>
    <w:p w:rsidR="00047F26" w:rsidRDefault="00E129F5" w:rsidP="00047F26">
      <w:r>
        <w:t>TP4.26.2.6.P.2014</w:t>
      </w:r>
    </w:p>
    <w:p w:rsidR="00047F26" w:rsidRDefault="00047F26" w:rsidP="00047F26"/>
    <w:p w:rsidR="00047F26" w:rsidRDefault="00047F26" w:rsidP="00047F26"/>
    <w:p w:rsidR="00047F26" w:rsidRDefault="00047F26" w:rsidP="00047F26"/>
    <w:p w:rsidR="00047F26" w:rsidRDefault="00047F26" w:rsidP="00047F26">
      <w:pPr>
        <w:jc w:val="center"/>
      </w:pPr>
      <w:r>
        <w:t xml:space="preserve">Pytania i odpowiedzi dotyczące postępowania o udzielenie zamówienia publicznego na zadanie  </w:t>
      </w:r>
      <w:proofErr w:type="spellStart"/>
      <w:r>
        <w:t>pn</w:t>
      </w:r>
      <w:proofErr w:type="spellEnd"/>
      <w:r>
        <w:t xml:space="preserve">: </w:t>
      </w:r>
    </w:p>
    <w:p w:rsidR="00047F26" w:rsidRPr="00E129F5" w:rsidRDefault="00047F26" w:rsidP="00047F26">
      <w:pPr>
        <w:jc w:val="center"/>
        <w:rPr>
          <w:b/>
        </w:rPr>
      </w:pPr>
      <w:r w:rsidRPr="00E129F5">
        <w:rPr>
          <w:b/>
        </w:rPr>
        <w:t>„</w:t>
      </w:r>
      <w:r w:rsidR="00E129F5" w:rsidRPr="00E129F5">
        <w:rPr>
          <w:b/>
        </w:rPr>
        <w:t>Aktualizacja programu sygnalizacji świetlnej na skrzyżowaniu obwodnicy północnej z ul. Oleską w Opolu</w:t>
      </w:r>
      <w:r w:rsidRPr="00E129F5">
        <w:rPr>
          <w:b/>
        </w:rPr>
        <w:t>”.</w:t>
      </w:r>
    </w:p>
    <w:p w:rsidR="00047F26" w:rsidRDefault="00047F26" w:rsidP="00047F26">
      <w:pPr>
        <w:jc w:val="center"/>
      </w:pPr>
    </w:p>
    <w:p w:rsidR="00047F26" w:rsidRDefault="00047F26" w:rsidP="00047F26">
      <w:pPr>
        <w:jc w:val="center"/>
      </w:pPr>
    </w:p>
    <w:p w:rsidR="00047F26" w:rsidRDefault="00047F26" w:rsidP="00047F26">
      <w:r>
        <w:t xml:space="preserve">W odpowiedzi na zadane pytania oraz zgodnie z art. 38 ust.1 ustawy „Prawo zamówień publicznych”, tekst jednolity z dnia 9 sierpnia 2013 r Dz. U. z 2013 r. poz. 907 </w:t>
      </w:r>
      <w:r w:rsidR="00E129F5">
        <w:t xml:space="preserve">z późniejszymi zmianami </w:t>
      </w:r>
      <w:r>
        <w:t>niżej podaję pytania i odpowiedzi, które wpłynęły do Zamawiającego.</w:t>
      </w:r>
    </w:p>
    <w:p w:rsidR="00301DEB" w:rsidRDefault="00E129F5" w:rsidP="00047F26">
      <w:pPr>
        <w:rPr>
          <w:b/>
          <w:u w:val="single"/>
        </w:rPr>
      </w:pPr>
      <w:r w:rsidRPr="00E129F5">
        <w:rPr>
          <w:b/>
          <w:u w:val="single"/>
        </w:rPr>
        <w:t>Pytanie</w:t>
      </w:r>
      <w:r>
        <w:rPr>
          <w:b/>
          <w:u w:val="single"/>
        </w:rPr>
        <w:t xml:space="preserve"> 1</w:t>
      </w:r>
    </w:p>
    <w:p w:rsidR="00E129F5" w:rsidRDefault="00E129F5" w:rsidP="00047F26">
      <w:r>
        <w:t>Czy niezbędne jest zastosowanie w sterowniku sygnalizacji, zasilaczy UPS z akumulatorami o łącznej pojemności min. 180 Ah do podtrzymania zasilania całej sygnalizacji świetlnej? Czy wystarczy zastosować UPS pozwalający na bezpieczne (z punktu widzenia pkt.8.3. Rozporządzenia Ministra Infrastruktury z 3.07.2003 r.) wyłączenia sygnalizacji przy zaniku zasilania?</w:t>
      </w:r>
    </w:p>
    <w:p w:rsidR="006671CA" w:rsidRDefault="006671CA" w:rsidP="00047F26">
      <w:pPr>
        <w:rPr>
          <w:b/>
          <w:u w:val="single"/>
        </w:rPr>
      </w:pPr>
      <w:r>
        <w:rPr>
          <w:b/>
          <w:u w:val="single"/>
        </w:rPr>
        <w:t xml:space="preserve">Odpowiedź </w:t>
      </w:r>
    </w:p>
    <w:p w:rsidR="006671CA" w:rsidRPr="006671CA" w:rsidRDefault="006671CA" w:rsidP="00047F26">
      <w:r>
        <w:t xml:space="preserve">Sterownik powinien być wyposażony w UPS </w:t>
      </w:r>
      <w:bookmarkStart w:id="0" w:name="_GoBack"/>
      <w:bookmarkEnd w:id="0"/>
      <w:r>
        <w:t xml:space="preserve"> umożliwiający bezpieczne wyłączenie sygnalizacji.</w:t>
      </w:r>
    </w:p>
    <w:p w:rsidR="00E129F5" w:rsidRDefault="00E129F5" w:rsidP="00047F26">
      <w:proofErr w:type="spellStart"/>
      <w:r>
        <w:rPr>
          <w:b/>
          <w:u w:val="single"/>
        </w:rPr>
        <w:t>Pytranie</w:t>
      </w:r>
      <w:proofErr w:type="spellEnd"/>
      <w:r>
        <w:rPr>
          <w:b/>
          <w:u w:val="single"/>
        </w:rPr>
        <w:t xml:space="preserve"> 2.</w:t>
      </w:r>
    </w:p>
    <w:p w:rsidR="00E129F5" w:rsidRDefault="00E129F5" w:rsidP="00047F26">
      <w:r>
        <w:t>Czy sterownik należy wyposażyć w tzw.   „ściemniacz”</w:t>
      </w:r>
      <w:r w:rsidR="006671CA">
        <w:t xml:space="preserve"> umożliwiający w godzinach nocnych nadawanie sygnałów o obniż onej do 20 % luminacji (pkt. 3.3.1 cytowanego powyżej Rozporządzenia), by uniknąć efektu oślepienia przez sygnalizatory użytkowników drogi? W projekcie nie znajdujemy takiego wymogu.</w:t>
      </w:r>
    </w:p>
    <w:p w:rsidR="006671CA" w:rsidRDefault="006671CA" w:rsidP="00047F26">
      <w:pPr>
        <w:rPr>
          <w:b/>
          <w:u w:val="single"/>
        </w:rPr>
      </w:pPr>
      <w:r>
        <w:rPr>
          <w:b/>
          <w:u w:val="single"/>
        </w:rPr>
        <w:t>Odpowiedź.</w:t>
      </w:r>
    </w:p>
    <w:p w:rsidR="006671CA" w:rsidRPr="006671CA" w:rsidRDefault="006671CA" w:rsidP="00047F26">
      <w:r>
        <w:t>Sterownik winien być wyposażony w tzw. „Ściemniacz”.</w:t>
      </w:r>
    </w:p>
    <w:p w:rsidR="00301DEB" w:rsidRDefault="008F7409" w:rsidP="00047F26">
      <w:pPr>
        <w:rPr>
          <w:u w:val="single"/>
        </w:rPr>
      </w:pPr>
      <w:r w:rsidRPr="00CD1AB3">
        <w:rPr>
          <w:b/>
        </w:rPr>
        <w:t xml:space="preserve">Pozostałe warunki postępowania </w:t>
      </w:r>
      <w:r w:rsidRPr="00CD1AB3">
        <w:rPr>
          <w:b/>
          <w:u w:val="single"/>
        </w:rPr>
        <w:t>nie ulegają zmianie</w:t>
      </w:r>
      <w:r>
        <w:rPr>
          <w:u w:val="single"/>
        </w:rPr>
        <w:t>.</w:t>
      </w:r>
    </w:p>
    <w:p w:rsidR="006671CA" w:rsidRDefault="006671CA" w:rsidP="00047F26">
      <w:r>
        <w:t>Otrzymują</w:t>
      </w:r>
    </w:p>
    <w:p w:rsidR="006671CA" w:rsidRDefault="006671CA" w:rsidP="006671CA">
      <w:pPr>
        <w:pStyle w:val="Akapitzlist"/>
        <w:numPr>
          <w:ilvl w:val="0"/>
          <w:numId w:val="6"/>
        </w:numPr>
      </w:pPr>
      <w:r>
        <w:t>Adresat</w:t>
      </w:r>
    </w:p>
    <w:p w:rsidR="006671CA" w:rsidRDefault="006671CA" w:rsidP="006671CA">
      <w:pPr>
        <w:pStyle w:val="Akapitzlist"/>
        <w:numPr>
          <w:ilvl w:val="0"/>
          <w:numId w:val="6"/>
        </w:numPr>
      </w:pPr>
      <w:r>
        <w:t>Strona BIP UM</w:t>
      </w:r>
    </w:p>
    <w:p w:rsidR="006671CA" w:rsidRPr="006671CA" w:rsidRDefault="006671CA" w:rsidP="006671CA">
      <w:pPr>
        <w:pStyle w:val="Akapitzlist"/>
        <w:numPr>
          <w:ilvl w:val="0"/>
          <w:numId w:val="6"/>
        </w:numPr>
      </w:pPr>
      <w:r>
        <w:t>TP4 a/a</w:t>
      </w:r>
    </w:p>
    <w:sectPr w:rsidR="006671CA" w:rsidRPr="00667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995"/>
    <w:multiLevelType w:val="hybridMultilevel"/>
    <w:tmpl w:val="8C726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65FD"/>
    <w:multiLevelType w:val="hybridMultilevel"/>
    <w:tmpl w:val="C9D48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47DB"/>
    <w:multiLevelType w:val="singleLevel"/>
    <w:tmpl w:val="1DC204B2"/>
    <w:lvl w:ilvl="0">
      <w:start w:val="1"/>
      <w:numFmt w:val="decimal"/>
      <w:pStyle w:val="Tekstpodstawowy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36"/>
      </w:rPr>
    </w:lvl>
  </w:abstractNum>
  <w:abstractNum w:abstractNumId="3">
    <w:nsid w:val="30A13C10"/>
    <w:multiLevelType w:val="hybridMultilevel"/>
    <w:tmpl w:val="C80E6BD8"/>
    <w:lvl w:ilvl="0" w:tplc="593EF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0C7C94"/>
    <w:multiLevelType w:val="hybridMultilevel"/>
    <w:tmpl w:val="F7C0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BD"/>
    <w:rsid w:val="00047F26"/>
    <w:rsid w:val="00301DEB"/>
    <w:rsid w:val="00566FD6"/>
    <w:rsid w:val="00645058"/>
    <w:rsid w:val="006671CA"/>
    <w:rsid w:val="008F7409"/>
    <w:rsid w:val="00A727D5"/>
    <w:rsid w:val="00CD1AB3"/>
    <w:rsid w:val="00E129F5"/>
    <w:rsid w:val="00E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1D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01DE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1D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Teresa Kwasik</cp:lastModifiedBy>
  <cp:revision>10</cp:revision>
  <cp:lastPrinted>2014-02-13T07:41:00Z</cp:lastPrinted>
  <dcterms:created xsi:type="dcterms:W3CDTF">2013-09-04T06:27:00Z</dcterms:created>
  <dcterms:modified xsi:type="dcterms:W3CDTF">2014-02-13T07:42:00Z</dcterms:modified>
</cp:coreProperties>
</file>