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36" w:rsidRPr="00553645" w:rsidRDefault="00FA6136" w:rsidP="00FA6136">
      <w:pPr>
        <w:tabs>
          <w:tab w:val="right" w:pos="9639"/>
        </w:tabs>
        <w:ind w:right="-569"/>
        <w:rPr>
          <w:rFonts w:ascii="Verdana" w:hAnsi="Verdana"/>
          <w:bCs/>
          <w:sz w:val="22"/>
          <w:szCs w:val="22"/>
        </w:rPr>
      </w:pPr>
      <w:r w:rsidRPr="00553645">
        <w:rPr>
          <w:rFonts w:ascii="Verdana" w:hAnsi="Verdana"/>
          <w:bCs/>
          <w:sz w:val="22"/>
          <w:szCs w:val="22"/>
        </w:rPr>
        <w:t>KW.</w:t>
      </w:r>
      <w:r w:rsidRPr="00553645">
        <w:rPr>
          <w:rFonts w:ascii="Verdana" w:hAnsi="Verdana"/>
          <w:sz w:val="22"/>
          <w:szCs w:val="22"/>
        </w:rPr>
        <w:t>1711.00034.2017</w:t>
      </w:r>
      <w:r w:rsidRPr="00553645">
        <w:rPr>
          <w:rFonts w:ascii="Verdana" w:hAnsi="Verdana"/>
          <w:sz w:val="22"/>
          <w:szCs w:val="22"/>
        </w:rPr>
        <w:tab/>
        <w:t xml:space="preserve"> </w:t>
      </w:r>
      <w:r w:rsidRPr="00553645">
        <w:rPr>
          <w:rFonts w:ascii="Verdana" w:hAnsi="Verdana"/>
          <w:bCs/>
          <w:sz w:val="22"/>
          <w:szCs w:val="22"/>
        </w:rPr>
        <w:t>Opole, dnia    listopada 2017 r.</w:t>
      </w:r>
    </w:p>
    <w:p w:rsidR="00FA6136" w:rsidRPr="00553645" w:rsidRDefault="00FA6136" w:rsidP="00FA6136">
      <w:pPr>
        <w:jc w:val="both"/>
        <w:rPr>
          <w:rFonts w:ascii="Verdana" w:hAnsi="Verdana"/>
          <w:b/>
          <w:bCs/>
          <w:sz w:val="22"/>
          <w:szCs w:val="22"/>
        </w:rPr>
      </w:pPr>
    </w:p>
    <w:p w:rsidR="00FA6136" w:rsidRPr="00553645" w:rsidRDefault="00FA6136" w:rsidP="00FA6136">
      <w:pPr>
        <w:ind w:firstLine="5670"/>
        <w:jc w:val="both"/>
        <w:rPr>
          <w:rFonts w:ascii="Verdana" w:hAnsi="Verdana"/>
          <w:b/>
          <w:bCs/>
          <w:sz w:val="22"/>
          <w:szCs w:val="22"/>
        </w:rPr>
      </w:pPr>
    </w:p>
    <w:p w:rsidR="00FA6136" w:rsidRPr="00553645" w:rsidRDefault="00FA6136" w:rsidP="00FA6136">
      <w:pPr>
        <w:jc w:val="both"/>
        <w:rPr>
          <w:rFonts w:ascii="Verdana" w:hAnsi="Verdana"/>
          <w:b/>
          <w:bCs/>
          <w:sz w:val="22"/>
          <w:szCs w:val="22"/>
        </w:rPr>
      </w:pPr>
    </w:p>
    <w:p w:rsidR="00FA6136" w:rsidRPr="00553645" w:rsidRDefault="00FA6136" w:rsidP="00FA6136">
      <w:pPr>
        <w:ind w:firstLine="4536"/>
        <w:jc w:val="both"/>
        <w:rPr>
          <w:rFonts w:ascii="Verdana" w:hAnsi="Verdana"/>
          <w:b/>
          <w:bCs/>
          <w:sz w:val="22"/>
          <w:szCs w:val="22"/>
        </w:rPr>
      </w:pPr>
      <w:r w:rsidRPr="00553645">
        <w:rPr>
          <w:rFonts w:ascii="Verdana" w:hAnsi="Verdana"/>
          <w:b/>
          <w:bCs/>
          <w:sz w:val="22"/>
          <w:szCs w:val="22"/>
        </w:rPr>
        <w:t>Pan</w:t>
      </w:r>
    </w:p>
    <w:p w:rsidR="00FA6136" w:rsidRPr="00553645" w:rsidRDefault="00FA6136" w:rsidP="00FA6136">
      <w:pPr>
        <w:ind w:firstLine="4536"/>
        <w:jc w:val="both"/>
        <w:rPr>
          <w:rFonts w:ascii="Verdana" w:hAnsi="Verdana"/>
          <w:b/>
          <w:bCs/>
          <w:sz w:val="22"/>
          <w:szCs w:val="22"/>
        </w:rPr>
      </w:pPr>
      <w:r w:rsidRPr="00553645">
        <w:rPr>
          <w:rFonts w:ascii="Verdana" w:hAnsi="Verdana"/>
          <w:b/>
          <w:bCs/>
          <w:sz w:val="22"/>
          <w:szCs w:val="22"/>
        </w:rPr>
        <w:t xml:space="preserve">Sebastian </w:t>
      </w:r>
      <w:proofErr w:type="spellStart"/>
      <w:r w:rsidRPr="00553645">
        <w:rPr>
          <w:rFonts w:ascii="Verdana" w:hAnsi="Verdana"/>
          <w:b/>
          <w:bCs/>
          <w:sz w:val="22"/>
          <w:szCs w:val="22"/>
        </w:rPr>
        <w:t>Paroń</w:t>
      </w:r>
      <w:proofErr w:type="spellEnd"/>
    </w:p>
    <w:p w:rsidR="00FA6136" w:rsidRPr="00553645" w:rsidRDefault="00FA6136" w:rsidP="00FA6136">
      <w:pPr>
        <w:ind w:firstLine="4536"/>
        <w:rPr>
          <w:rFonts w:ascii="Verdana" w:hAnsi="Verdana"/>
          <w:b/>
          <w:bCs/>
          <w:sz w:val="22"/>
          <w:szCs w:val="22"/>
        </w:rPr>
      </w:pPr>
      <w:r w:rsidRPr="00553645">
        <w:rPr>
          <w:rFonts w:ascii="Verdana" w:hAnsi="Verdana"/>
          <w:b/>
          <w:bCs/>
          <w:sz w:val="22"/>
          <w:szCs w:val="22"/>
        </w:rPr>
        <w:t xml:space="preserve">Zastępca Dyrektora </w:t>
      </w:r>
    </w:p>
    <w:p w:rsidR="00FA6136" w:rsidRPr="00553645" w:rsidRDefault="00FA6136" w:rsidP="00FA6136">
      <w:pPr>
        <w:ind w:left="4536"/>
        <w:rPr>
          <w:rFonts w:ascii="Verdana" w:hAnsi="Verdana"/>
          <w:b/>
          <w:bCs/>
          <w:sz w:val="22"/>
          <w:szCs w:val="22"/>
        </w:rPr>
      </w:pPr>
      <w:r w:rsidRPr="00553645">
        <w:rPr>
          <w:rFonts w:ascii="Verdana" w:hAnsi="Verdana"/>
          <w:b/>
          <w:bCs/>
          <w:sz w:val="22"/>
          <w:szCs w:val="22"/>
        </w:rPr>
        <w:t xml:space="preserve">Centrum </w:t>
      </w:r>
    </w:p>
    <w:p w:rsidR="00FA6136" w:rsidRPr="00553645" w:rsidRDefault="00FA6136" w:rsidP="00FA6136">
      <w:pPr>
        <w:ind w:left="4536"/>
        <w:rPr>
          <w:rFonts w:ascii="Verdana" w:hAnsi="Verdana"/>
          <w:b/>
          <w:bCs/>
          <w:sz w:val="22"/>
          <w:szCs w:val="22"/>
        </w:rPr>
      </w:pPr>
      <w:r w:rsidRPr="00553645">
        <w:rPr>
          <w:rFonts w:ascii="Verdana" w:hAnsi="Verdana"/>
          <w:b/>
          <w:bCs/>
          <w:sz w:val="22"/>
          <w:szCs w:val="22"/>
        </w:rPr>
        <w:t>Wystawienniczo- Kongresowego</w:t>
      </w:r>
    </w:p>
    <w:p w:rsidR="00FA6136" w:rsidRPr="00553645" w:rsidRDefault="00FA6136" w:rsidP="00FA6136">
      <w:pPr>
        <w:ind w:firstLine="4536"/>
        <w:jc w:val="both"/>
        <w:rPr>
          <w:rFonts w:ascii="Verdana" w:hAnsi="Verdana"/>
          <w:b/>
          <w:bCs/>
          <w:sz w:val="22"/>
          <w:szCs w:val="22"/>
        </w:rPr>
      </w:pPr>
      <w:r w:rsidRPr="00553645">
        <w:rPr>
          <w:rFonts w:ascii="Verdana" w:hAnsi="Verdana"/>
          <w:b/>
          <w:bCs/>
          <w:sz w:val="22"/>
          <w:szCs w:val="22"/>
        </w:rPr>
        <w:t>ul. Wrocławska 158</w:t>
      </w:r>
    </w:p>
    <w:p w:rsidR="00FA6136" w:rsidRPr="00553645" w:rsidRDefault="00FA6136" w:rsidP="00FA6136">
      <w:pPr>
        <w:ind w:firstLine="4536"/>
        <w:jc w:val="both"/>
        <w:rPr>
          <w:rFonts w:ascii="Verdana" w:hAnsi="Verdana"/>
          <w:b/>
          <w:bCs/>
          <w:sz w:val="22"/>
          <w:szCs w:val="22"/>
        </w:rPr>
      </w:pPr>
      <w:r w:rsidRPr="00553645">
        <w:rPr>
          <w:rFonts w:ascii="Verdana" w:hAnsi="Verdana"/>
          <w:b/>
          <w:bCs/>
          <w:sz w:val="22"/>
          <w:szCs w:val="22"/>
        </w:rPr>
        <w:t>45-835 Opole</w:t>
      </w:r>
    </w:p>
    <w:p w:rsidR="00FA6136" w:rsidRPr="00553645" w:rsidRDefault="00FA6136" w:rsidP="00FA6136">
      <w:pPr>
        <w:ind w:right="-286" w:firstLine="851"/>
        <w:jc w:val="both"/>
        <w:rPr>
          <w:rFonts w:ascii="Verdana" w:hAnsi="Verdana"/>
          <w:color w:val="FF0000"/>
          <w:sz w:val="22"/>
          <w:szCs w:val="22"/>
        </w:rPr>
      </w:pPr>
    </w:p>
    <w:p w:rsidR="00FA6136" w:rsidRPr="00553645" w:rsidRDefault="00FA6136" w:rsidP="00FA6136">
      <w:pPr>
        <w:ind w:right="-569" w:firstLine="851"/>
        <w:jc w:val="both"/>
        <w:rPr>
          <w:rFonts w:ascii="Verdana" w:hAnsi="Verdana"/>
          <w:color w:val="FF0000"/>
          <w:sz w:val="22"/>
          <w:szCs w:val="22"/>
        </w:rPr>
      </w:pPr>
    </w:p>
    <w:p w:rsidR="00FA6136" w:rsidRDefault="00FA6136" w:rsidP="00FA6136">
      <w:pPr>
        <w:ind w:right="-284" w:firstLine="851"/>
        <w:jc w:val="both"/>
        <w:rPr>
          <w:rFonts w:ascii="Verdana" w:hAnsi="Verdana"/>
          <w:color w:val="FF0000"/>
          <w:sz w:val="22"/>
          <w:szCs w:val="22"/>
        </w:rPr>
      </w:pPr>
      <w:r w:rsidRPr="00553645">
        <w:rPr>
          <w:rFonts w:ascii="Verdana" w:hAnsi="Verdana"/>
          <w:sz w:val="22"/>
          <w:szCs w:val="22"/>
        </w:rPr>
        <w:t>W dniach od 1 do 18 sierpnia 2017r.</w:t>
      </w:r>
      <w:r w:rsidRPr="00553645">
        <w:rPr>
          <w:rFonts w:ascii="Verdana" w:hAnsi="Verdana" w:cs="Arial"/>
          <w:b/>
          <w:sz w:val="22"/>
          <w:szCs w:val="22"/>
        </w:rPr>
        <w:t xml:space="preserve"> </w:t>
      </w:r>
      <w:r w:rsidRPr="00553645">
        <w:rPr>
          <w:rFonts w:ascii="Verdana" w:hAnsi="Verdana" w:cs="Arial"/>
          <w:sz w:val="22"/>
          <w:szCs w:val="22"/>
        </w:rPr>
        <w:t xml:space="preserve">w </w:t>
      </w:r>
      <w:r w:rsidRPr="00553645">
        <w:rPr>
          <w:rFonts w:ascii="Verdana" w:hAnsi="Verdana" w:cs="Arial"/>
          <w:b/>
          <w:sz w:val="22"/>
          <w:szCs w:val="22"/>
        </w:rPr>
        <w:t xml:space="preserve">Centrum Wystawienniczo – Kongresowym w Opolu </w:t>
      </w:r>
      <w:r w:rsidRPr="00553645">
        <w:rPr>
          <w:rFonts w:ascii="Verdana" w:hAnsi="Verdana"/>
          <w:sz w:val="22"/>
          <w:szCs w:val="22"/>
        </w:rPr>
        <w:t>zostało przeprowadzone przez Wydział Kontroli Wewnętrznej Urzędu Miasta Opola postępowanie kontrolne nr 33/17.</w:t>
      </w:r>
      <w:r w:rsidRPr="00553645">
        <w:rPr>
          <w:rFonts w:ascii="Verdana" w:hAnsi="Verdana"/>
          <w:color w:val="FF0000"/>
          <w:sz w:val="22"/>
          <w:szCs w:val="22"/>
        </w:rPr>
        <w:t xml:space="preserve"> </w:t>
      </w:r>
    </w:p>
    <w:p w:rsidR="00FA6136" w:rsidRPr="00553645" w:rsidRDefault="00FA6136" w:rsidP="00FA6136">
      <w:pPr>
        <w:ind w:right="-284" w:firstLine="851"/>
        <w:jc w:val="both"/>
        <w:rPr>
          <w:rFonts w:ascii="Verdana" w:hAnsi="Verdana"/>
          <w:color w:val="FF0000"/>
          <w:sz w:val="22"/>
          <w:szCs w:val="22"/>
        </w:rPr>
      </w:pPr>
      <w:r w:rsidRPr="00553645">
        <w:rPr>
          <w:rFonts w:ascii="Verdana" w:eastAsia="Calibri" w:hAnsi="Verdana"/>
          <w:bCs/>
          <w:iCs/>
          <w:sz w:val="22"/>
          <w:szCs w:val="22"/>
        </w:rPr>
        <w:t xml:space="preserve">Celem kontroli było ustalenie czy przedłożone sprawozdania budżetowe były zgodne z ewidencją księgową. </w:t>
      </w:r>
    </w:p>
    <w:p w:rsidR="00FA6136" w:rsidRPr="00553645" w:rsidRDefault="00FA6136" w:rsidP="00FA6136">
      <w:pPr>
        <w:ind w:right="-284"/>
        <w:jc w:val="both"/>
        <w:rPr>
          <w:rFonts w:ascii="Verdana" w:eastAsia="Calibri" w:hAnsi="Verdana"/>
          <w:sz w:val="22"/>
          <w:szCs w:val="22"/>
        </w:rPr>
      </w:pPr>
      <w:r w:rsidRPr="00553645">
        <w:rPr>
          <w:rFonts w:ascii="Verdana" w:eastAsia="Calibri" w:hAnsi="Verdana"/>
          <w:sz w:val="22"/>
          <w:szCs w:val="22"/>
        </w:rPr>
        <w:t>Ponadto celem kontroli było:</w:t>
      </w:r>
    </w:p>
    <w:p w:rsidR="00FA6136" w:rsidRPr="00553645" w:rsidRDefault="00FA6136" w:rsidP="00FA6136">
      <w:pPr>
        <w:ind w:right="-284"/>
        <w:jc w:val="both"/>
        <w:rPr>
          <w:rFonts w:ascii="Verdana" w:eastAsia="Calibri" w:hAnsi="Verdana"/>
          <w:sz w:val="22"/>
          <w:szCs w:val="22"/>
        </w:rPr>
      </w:pPr>
      <w:r w:rsidRPr="00553645">
        <w:rPr>
          <w:rFonts w:ascii="Verdana" w:eastAsia="Calibri" w:hAnsi="Verdana"/>
          <w:sz w:val="22"/>
          <w:szCs w:val="22"/>
        </w:rPr>
        <w:t>-   ustalenie jakich zobowiązań dotyczyły kwoty wykazane w sprawozdaniu Rb-28S za II kwartał 2017r.,</w:t>
      </w:r>
    </w:p>
    <w:p w:rsidR="00FA6136" w:rsidRPr="00553645" w:rsidRDefault="00FA6136" w:rsidP="00FA6136">
      <w:pPr>
        <w:ind w:right="-284"/>
        <w:jc w:val="both"/>
        <w:rPr>
          <w:rFonts w:ascii="Verdana" w:eastAsia="Calibri" w:hAnsi="Verdana"/>
          <w:sz w:val="22"/>
          <w:szCs w:val="22"/>
        </w:rPr>
      </w:pPr>
      <w:r w:rsidRPr="00553645">
        <w:rPr>
          <w:rFonts w:ascii="Verdana" w:eastAsia="Calibri" w:hAnsi="Verdana"/>
          <w:sz w:val="22"/>
          <w:szCs w:val="22"/>
        </w:rPr>
        <w:t>-   ustalenie terminów i sposobu ujęcia zobowiązań w ewidencji księgowej,</w:t>
      </w:r>
    </w:p>
    <w:p w:rsidR="00FA6136" w:rsidRPr="00553645" w:rsidRDefault="00FA6136" w:rsidP="00FA6136">
      <w:pPr>
        <w:ind w:right="-284"/>
        <w:jc w:val="both"/>
        <w:rPr>
          <w:rFonts w:ascii="Verdana" w:eastAsia="Calibri" w:hAnsi="Verdana"/>
          <w:sz w:val="22"/>
          <w:szCs w:val="22"/>
        </w:rPr>
      </w:pPr>
      <w:r w:rsidRPr="00553645">
        <w:rPr>
          <w:rFonts w:ascii="Verdana" w:eastAsia="Calibri" w:hAnsi="Verdana"/>
          <w:sz w:val="22"/>
          <w:szCs w:val="22"/>
        </w:rPr>
        <w:t xml:space="preserve">-   ustalenie terminów powstania oraz realizacji zobowiązań, </w:t>
      </w:r>
    </w:p>
    <w:p w:rsidR="00FA6136" w:rsidRPr="00553645" w:rsidRDefault="00FA6136" w:rsidP="00FA6136">
      <w:pPr>
        <w:ind w:right="-284"/>
        <w:jc w:val="both"/>
        <w:rPr>
          <w:rFonts w:ascii="Verdana" w:eastAsia="Calibri" w:hAnsi="Verdana"/>
          <w:i/>
          <w:sz w:val="22"/>
          <w:szCs w:val="22"/>
        </w:rPr>
      </w:pPr>
      <w:r w:rsidRPr="00553645">
        <w:rPr>
          <w:rFonts w:ascii="Verdana" w:eastAsia="Calibri" w:hAnsi="Verdana"/>
          <w:sz w:val="22"/>
          <w:szCs w:val="22"/>
        </w:rPr>
        <w:t xml:space="preserve">- ustalenie czy zachodzą przesłanki naruszenia dyscypliny finansów publicznych, o których mowa w art. 18 pkt 2  </w:t>
      </w:r>
      <w:r w:rsidRPr="00553645">
        <w:rPr>
          <w:rFonts w:ascii="Verdana" w:eastAsia="Calibri" w:hAnsi="Verdana"/>
          <w:i/>
          <w:sz w:val="22"/>
          <w:szCs w:val="22"/>
        </w:rPr>
        <w:t>ustawy o odpowiedzialności za naruszenie dyscypliny finansów publicznych.</w:t>
      </w:r>
    </w:p>
    <w:p w:rsidR="00FA6136" w:rsidRPr="0045796E" w:rsidRDefault="00FA6136" w:rsidP="00FA6136">
      <w:pPr>
        <w:ind w:right="-283"/>
        <w:jc w:val="both"/>
        <w:rPr>
          <w:rFonts w:ascii="Verdana" w:eastAsia="Calibri" w:hAnsi="Verdana"/>
          <w:sz w:val="22"/>
          <w:szCs w:val="22"/>
        </w:rPr>
      </w:pPr>
      <w:r w:rsidRPr="00553645">
        <w:rPr>
          <w:rFonts w:ascii="Verdana" w:hAnsi="Verdana"/>
          <w:sz w:val="22"/>
          <w:szCs w:val="22"/>
        </w:rPr>
        <w:t xml:space="preserve">W wyniku przeprowadzonej kontroli ustalono, że wszystkie dokumenty źródłowe dotyczące  stwierdzonych zobowiązań występujących na dzień 30.06.2017 r. zostały ujęte w  ewidencji księgowej na kontach Zespołu 2 - </w:t>
      </w:r>
      <w:r w:rsidRPr="00553645">
        <w:rPr>
          <w:rFonts w:ascii="Verdana" w:hAnsi="Verdana"/>
          <w:i/>
          <w:sz w:val="22"/>
          <w:szCs w:val="22"/>
        </w:rPr>
        <w:t xml:space="preserve">„Rozrachunki i rozliczenia”. </w:t>
      </w:r>
      <w:r w:rsidRPr="00553645">
        <w:rPr>
          <w:rFonts w:ascii="Verdana" w:hAnsi="Verdana"/>
          <w:sz w:val="22"/>
          <w:szCs w:val="22"/>
        </w:rPr>
        <w:t>Z wyjaśnień obecnej głównej księgowej wynika, że</w:t>
      </w:r>
      <w:r w:rsidRPr="00553645">
        <w:rPr>
          <w:rFonts w:ascii="Verdana" w:hAnsi="Verdana"/>
          <w:i/>
          <w:sz w:val="22"/>
          <w:szCs w:val="22"/>
        </w:rPr>
        <w:t xml:space="preserve"> posiadany w jednostce program księgowy </w:t>
      </w:r>
      <w:proofErr w:type="spellStart"/>
      <w:r w:rsidRPr="00553645">
        <w:rPr>
          <w:rFonts w:ascii="Verdana" w:hAnsi="Verdana"/>
          <w:i/>
          <w:sz w:val="22"/>
          <w:szCs w:val="22"/>
        </w:rPr>
        <w:t>Enova</w:t>
      </w:r>
      <w:proofErr w:type="spellEnd"/>
      <w:r w:rsidRPr="00553645">
        <w:rPr>
          <w:rFonts w:ascii="Verdana" w:hAnsi="Verdana"/>
          <w:i/>
          <w:sz w:val="22"/>
          <w:szCs w:val="22"/>
        </w:rPr>
        <w:t xml:space="preserve"> nie umożliwia wprost ewidencjonowania operacji księgowych pod kątem wymaganej sprawozdawczości budżetowej. </w:t>
      </w:r>
      <w:r w:rsidRPr="00553645">
        <w:rPr>
          <w:rFonts w:ascii="Verdana" w:hAnsi="Verdana"/>
          <w:sz w:val="22"/>
          <w:szCs w:val="22"/>
        </w:rPr>
        <w:t xml:space="preserve">Ustaleń dotyczących faktycznych kwot zobowiązań, jakie jednostka posiadała na dzień 30.06.2017r. w poszczególnych paragrafach dokonano na podstawie dostępnej dokumentacji źródłowej oraz wyciągów bankowych. Stwierdzono, iż w pięciu paragrafach kwoty zobowiązań ustalonych na tej podstawie nie są zgodne z kwotami wykazanymi w sprawozdaniu RB-28S </w:t>
      </w:r>
      <w:r w:rsidRPr="00553645">
        <w:rPr>
          <w:rFonts w:ascii="Verdana" w:eastAsia="Calibri" w:hAnsi="Verdana"/>
          <w:sz w:val="22"/>
          <w:szCs w:val="22"/>
        </w:rPr>
        <w:t>z wykonania planu wydatków budżetowych za I półrocze 2017r</w:t>
      </w:r>
      <w:r w:rsidRPr="00553645">
        <w:rPr>
          <w:rFonts w:ascii="Verdana" w:hAnsi="Verdana"/>
          <w:sz w:val="22"/>
          <w:szCs w:val="22"/>
        </w:rPr>
        <w:t xml:space="preserve">. W dwóch przypadkach w sprawozdaniu wykazano zobowiązania w paragrafach 4210 i 4270, których faktycznie nie było. Nie wykazano natomiast zobowiązania w paragrafie 4110. W żadnym przypadku istniejące zobowiązania nie były zobowiązaniami wymagalnymi. Wśród tych zobowiązań nie było zobowiązań wg tytułów dłużnych podlegających </w:t>
      </w:r>
      <w:r>
        <w:rPr>
          <w:rFonts w:ascii="Verdana" w:hAnsi="Verdana"/>
          <w:sz w:val="22"/>
          <w:szCs w:val="22"/>
        </w:rPr>
        <w:t xml:space="preserve">wykazaniu w sprawdzaniu Rb-Z za II kwartał 2017r., </w:t>
      </w:r>
      <w:r w:rsidRPr="0045796E">
        <w:rPr>
          <w:rFonts w:ascii="Verdana" w:hAnsi="Verdana"/>
          <w:sz w:val="22"/>
          <w:szCs w:val="22"/>
        </w:rPr>
        <w:t xml:space="preserve">a które </w:t>
      </w:r>
      <w:r w:rsidRPr="0045796E">
        <w:rPr>
          <w:rFonts w:ascii="Verdana" w:eastAsia="Calibri" w:hAnsi="Verdana"/>
          <w:sz w:val="22"/>
          <w:szCs w:val="22"/>
        </w:rPr>
        <w:t>jednostka wykazała jako z</w:t>
      </w:r>
      <w:bookmarkStart w:id="0" w:name="_GoBack"/>
      <w:bookmarkEnd w:id="0"/>
      <w:r w:rsidRPr="0045796E">
        <w:rPr>
          <w:rFonts w:ascii="Verdana" w:eastAsia="Calibri" w:hAnsi="Verdana"/>
          <w:sz w:val="22"/>
          <w:szCs w:val="22"/>
        </w:rPr>
        <w:t xml:space="preserve">obowiązania </w:t>
      </w:r>
      <w:r w:rsidRPr="0045796E">
        <w:rPr>
          <w:rFonts w:ascii="Verdana" w:eastAsia="Calibri" w:hAnsi="Verdana"/>
          <w:i/>
          <w:sz w:val="22"/>
          <w:szCs w:val="22"/>
        </w:rPr>
        <w:t>wg tytułów dłużnych (wymagalne)</w:t>
      </w:r>
      <w:r w:rsidRPr="0045796E">
        <w:rPr>
          <w:rFonts w:ascii="Verdana" w:eastAsia="Calibri" w:hAnsi="Verdana"/>
          <w:sz w:val="22"/>
          <w:szCs w:val="22"/>
        </w:rPr>
        <w:t xml:space="preserve">. </w:t>
      </w:r>
    </w:p>
    <w:p w:rsidR="00FA6136" w:rsidRPr="00093E0F" w:rsidRDefault="00FA6136" w:rsidP="00FA6136">
      <w:pPr>
        <w:ind w:right="-284" w:firstLine="707"/>
        <w:jc w:val="both"/>
        <w:rPr>
          <w:rFonts w:ascii="Verdana" w:hAnsi="Verdana"/>
          <w:sz w:val="22"/>
          <w:szCs w:val="22"/>
        </w:rPr>
      </w:pPr>
      <w:r>
        <w:rPr>
          <w:rFonts w:ascii="Verdana" w:hAnsi="Verdana"/>
          <w:sz w:val="22"/>
          <w:szCs w:val="22"/>
        </w:rPr>
        <w:t>Ponadto z</w:t>
      </w:r>
      <w:r w:rsidRPr="00553645">
        <w:rPr>
          <w:rFonts w:ascii="Verdana" w:hAnsi="Verdana"/>
          <w:sz w:val="22"/>
          <w:szCs w:val="22"/>
        </w:rPr>
        <w:t xml:space="preserve"> dokonanych ustaleń wynika, iż dane wykazane w sprawozdaniu są niezgodne ze stanem w poszczególnych paragrafach, co może nosić znamiona naruszenia dyscypliny finansów publicznych, o których mowa w art. 18 pkt 2 ustawy o </w:t>
      </w:r>
      <w:r w:rsidRPr="00553645">
        <w:rPr>
          <w:rFonts w:ascii="Verdana" w:hAnsi="Verdana"/>
          <w:bCs/>
          <w:sz w:val="22"/>
          <w:szCs w:val="22"/>
        </w:rPr>
        <w:t xml:space="preserve">odpowiedzialności za naruszenie dyscypliny finansów publicznych. </w:t>
      </w:r>
    </w:p>
    <w:p w:rsidR="00FA6136" w:rsidRPr="00553645" w:rsidRDefault="00FA6136" w:rsidP="00FA6136">
      <w:pPr>
        <w:ind w:right="-284" w:firstLine="707"/>
        <w:jc w:val="both"/>
        <w:rPr>
          <w:rFonts w:ascii="Verdana" w:hAnsi="Verdana"/>
          <w:sz w:val="22"/>
          <w:szCs w:val="22"/>
        </w:rPr>
      </w:pPr>
      <w:r w:rsidRPr="00553645">
        <w:rPr>
          <w:rFonts w:ascii="Verdana" w:hAnsi="Verdana"/>
          <w:sz w:val="22"/>
          <w:szCs w:val="22"/>
        </w:rPr>
        <w:t xml:space="preserve">W dniu 08.08.2017r. jednostka kontrolowana  złożyła w Wydziale Budżetu korektę nr 1 sprawozdań Rb-Z i Rb-28S. W sześciu paragrafach dane wykazane w złożonej korekcie sprawozdania Rb-28S dotyczące zobowiązań były zgodne z ustaleniami kontroli dokonanymi na podstawie dokumentacji źródłowej. Natomiast w sprawozdaniu Rb-Z nie wykazano żadnych zobowiązań.  </w:t>
      </w:r>
    </w:p>
    <w:p w:rsidR="00FA6136" w:rsidRPr="00553645" w:rsidRDefault="00FA6136" w:rsidP="00FA6136">
      <w:pPr>
        <w:ind w:right="-284" w:firstLine="707"/>
        <w:jc w:val="both"/>
        <w:rPr>
          <w:rFonts w:ascii="Verdana" w:hAnsi="Verdana"/>
          <w:sz w:val="22"/>
          <w:szCs w:val="22"/>
        </w:rPr>
      </w:pPr>
      <w:r w:rsidRPr="00553645">
        <w:rPr>
          <w:rFonts w:ascii="Verdana" w:hAnsi="Verdana"/>
          <w:sz w:val="22"/>
          <w:szCs w:val="22"/>
        </w:rPr>
        <w:lastRenderedPageBreak/>
        <w:t xml:space="preserve">  </w:t>
      </w:r>
    </w:p>
    <w:p w:rsidR="00FA6136" w:rsidRPr="00553645" w:rsidRDefault="00FA6136" w:rsidP="00FA6136">
      <w:pPr>
        <w:ind w:right="-284" w:firstLine="707"/>
        <w:jc w:val="both"/>
        <w:rPr>
          <w:rFonts w:ascii="Verdana" w:hAnsi="Verdana"/>
          <w:sz w:val="22"/>
          <w:szCs w:val="22"/>
        </w:rPr>
      </w:pPr>
      <w:r w:rsidRPr="00553645">
        <w:rPr>
          <w:rFonts w:ascii="Verdana" w:hAnsi="Verdana"/>
          <w:bCs/>
          <w:sz w:val="22"/>
          <w:szCs w:val="22"/>
        </w:rPr>
        <w:t xml:space="preserve">W związku ze stwierdzonymi nieprawidłowościami uzasadnione jest przeprowadzenie kontroli w jednostce w zakresie prawidłowości prowadzenia ewidencji księgowej dotyczącej gospodarki finansowej w I półroczu 2017r., w tym także ustalenia czy </w:t>
      </w:r>
      <w:r w:rsidRPr="00553645">
        <w:rPr>
          <w:rFonts w:ascii="Verdana" w:hAnsi="Verdana"/>
          <w:sz w:val="22"/>
          <w:szCs w:val="22"/>
        </w:rPr>
        <w:t xml:space="preserve">zachodzi konieczność dostosowania programu księgowego do potrzeb sprawozdawczości budżetowej. </w:t>
      </w:r>
    </w:p>
    <w:p w:rsidR="00FA6136" w:rsidRPr="00553645" w:rsidRDefault="00FA6136" w:rsidP="00FA6136">
      <w:pPr>
        <w:ind w:right="-284" w:firstLine="707"/>
        <w:jc w:val="both"/>
        <w:rPr>
          <w:rFonts w:ascii="Verdana" w:hAnsi="Verdana"/>
          <w:sz w:val="22"/>
          <w:szCs w:val="22"/>
        </w:rPr>
      </w:pPr>
    </w:p>
    <w:p w:rsidR="00FA6136" w:rsidRPr="00553645" w:rsidRDefault="00FA6136" w:rsidP="00FA6136">
      <w:pPr>
        <w:ind w:right="-284" w:firstLine="707"/>
        <w:jc w:val="both"/>
        <w:rPr>
          <w:rFonts w:ascii="Verdana" w:hAnsi="Verdana"/>
          <w:sz w:val="22"/>
          <w:szCs w:val="22"/>
        </w:rPr>
      </w:pPr>
      <w:r w:rsidRPr="00553645">
        <w:rPr>
          <w:rFonts w:ascii="Verdana" w:hAnsi="Verdana"/>
          <w:sz w:val="22"/>
          <w:szCs w:val="22"/>
        </w:rPr>
        <w:t>Ustalenia kontroli zostały zawarte w protokole kontroli, który został Panu</w:t>
      </w:r>
      <w:r w:rsidRPr="00553645">
        <w:rPr>
          <w:rFonts w:ascii="Verdana" w:hAnsi="Verdana" w:cs="Arial"/>
          <w:sz w:val="22"/>
          <w:szCs w:val="22"/>
        </w:rPr>
        <w:t xml:space="preserve"> </w:t>
      </w:r>
      <w:r w:rsidRPr="00553645">
        <w:rPr>
          <w:rFonts w:ascii="Verdana" w:hAnsi="Verdana"/>
          <w:sz w:val="22"/>
          <w:szCs w:val="22"/>
        </w:rPr>
        <w:t>doręczony</w:t>
      </w:r>
      <w:r w:rsidRPr="00553645">
        <w:rPr>
          <w:rFonts w:ascii="Verdana" w:hAnsi="Verdana" w:cs="Arial"/>
          <w:sz w:val="22"/>
          <w:szCs w:val="22"/>
        </w:rPr>
        <w:t xml:space="preserve"> </w:t>
      </w:r>
      <w:r w:rsidRPr="00553645">
        <w:rPr>
          <w:rFonts w:ascii="Verdana" w:hAnsi="Verdana"/>
          <w:sz w:val="22"/>
          <w:szCs w:val="22"/>
        </w:rPr>
        <w:t xml:space="preserve">w dniu 30 października 2017 r. </w:t>
      </w:r>
      <w:r w:rsidRPr="00553645">
        <w:rPr>
          <w:rFonts w:ascii="Verdana" w:hAnsi="Verdana" w:cs="Arial"/>
          <w:sz w:val="22"/>
          <w:szCs w:val="22"/>
        </w:rPr>
        <w:t>Do protokołu zastrzeżeń nie wniesiono.</w:t>
      </w:r>
    </w:p>
    <w:p w:rsidR="00FA6136" w:rsidRPr="00553645" w:rsidRDefault="00FA6136" w:rsidP="00FA6136">
      <w:pPr>
        <w:ind w:right="-284" w:firstLine="851"/>
        <w:jc w:val="both"/>
        <w:rPr>
          <w:rFonts w:ascii="Verdana" w:hAnsi="Verdana"/>
          <w:sz w:val="22"/>
          <w:szCs w:val="22"/>
        </w:rPr>
      </w:pPr>
    </w:p>
    <w:p w:rsidR="00FA6136" w:rsidRPr="00553645" w:rsidRDefault="00FA6136" w:rsidP="00FA6136">
      <w:pPr>
        <w:ind w:right="-284" w:firstLine="851"/>
        <w:jc w:val="both"/>
        <w:rPr>
          <w:rFonts w:ascii="Verdana" w:hAnsi="Verdana" w:cs="Arial"/>
          <w:sz w:val="22"/>
          <w:szCs w:val="22"/>
        </w:rPr>
      </w:pPr>
      <w:r w:rsidRPr="00553645">
        <w:rPr>
          <w:rFonts w:ascii="Verdana" w:hAnsi="Verdana" w:cs="Arial"/>
          <w:sz w:val="22"/>
          <w:szCs w:val="22"/>
        </w:rPr>
        <w:t>W związku z powyższym polecam:</w:t>
      </w:r>
    </w:p>
    <w:p w:rsidR="00FA6136" w:rsidRDefault="00FA6136" w:rsidP="00FA6136">
      <w:pPr>
        <w:ind w:right="-284"/>
        <w:jc w:val="both"/>
        <w:rPr>
          <w:rFonts w:ascii="Verdana" w:hAnsi="Verdana" w:cs="Arial"/>
          <w:sz w:val="22"/>
          <w:szCs w:val="22"/>
        </w:rPr>
      </w:pPr>
    </w:p>
    <w:p w:rsidR="00FA6136" w:rsidRPr="00EE1846" w:rsidRDefault="00FA6136" w:rsidP="00FA6136">
      <w:pPr>
        <w:numPr>
          <w:ilvl w:val="0"/>
          <w:numId w:val="1"/>
        </w:numPr>
        <w:ind w:left="0" w:right="-284" w:firstLine="0"/>
        <w:jc w:val="both"/>
        <w:rPr>
          <w:rFonts w:ascii="Verdana" w:hAnsi="Verdana" w:cs="Arial"/>
          <w:sz w:val="22"/>
          <w:szCs w:val="22"/>
        </w:rPr>
      </w:pPr>
      <w:r w:rsidRPr="00EE1846">
        <w:rPr>
          <w:rFonts w:ascii="Verdana" w:hAnsi="Verdana" w:cs="Arial"/>
          <w:sz w:val="22"/>
          <w:szCs w:val="22"/>
        </w:rPr>
        <w:t>W sprawozdaniach budżetowych wykazywać wszystkie zobowiązania faktycznie występujące na koniec danego okresu sprawozdawczego.</w:t>
      </w:r>
    </w:p>
    <w:p w:rsidR="00FA6136" w:rsidRPr="00EE1846" w:rsidRDefault="00FA6136" w:rsidP="00FA6136">
      <w:pPr>
        <w:ind w:right="-284"/>
        <w:jc w:val="both"/>
        <w:rPr>
          <w:rFonts w:ascii="Verdana" w:hAnsi="Verdana" w:cs="Arial"/>
          <w:sz w:val="22"/>
          <w:szCs w:val="22"/>
        </w:rPr>
      </w:pPr>
    </w:p>
    <w:p w:rsidR="00FA6136" w:rsidRPr="00EE1846" w:rsidRDefault="00FA6136" w:rsidP="00FA6136">
      <w:pPr>
        <w:numPr>
          <w:ilvl w:val="0"/>
          <w:numId w:val="1"/>
        </w:numPr>
        <w:ind w:left="0" w:right="-284" w:firstLine="0"/>
        <w:jc w:val="both"/>
        <w:rPr>
          <w:rFonts w:ascii="Verdana" w:hAnsi="Verdana" w:cs="Arial"/>
          <w:sz w:val="22"/>
          <w:szCs w:val="22"/>
        </w:rPr>
      </w:pPr>
      <w:r w:rsidRPr="00EE1846">
        <w:rPr>
          <w:rFonts w:ascii="Verdana" w:hAnsi="Verdana"/>
          <w:sz w:val="22"/>
          <w:szCs w:val="22"/>
        </w:rPr>
        <w:t xml:space="preserve">Sprawozdania </w:t>
      </w:r>
      <w:r>
        <w:rPr>
          <w:rFonts w:ascii="Verdana" w:hAnsi="Verdana"/>
          <w:sz w:val="22"/>
          <w:szCs w:val="22"/>
        </w:rPr>
        <w:t xml:space="preserve">budżetowe </w:t>
      </w:r>
      <w:r w:rsidRPr="00EE1846">
        <w:rPr>
          <w:rFonts w:ascii="Verdana" w:hAnsi="Verdana"/>
          <w:sz w:val="22"/>
          <w:szCs w:val="22"/>
        </w:rPr>
        <w:t xml:space="preserve">sporządzać </w:t>
      </w:r>
      <w:r>
        <w:rPr>
          <w:rFonts w:ascii="Verdana" w:hAnsi="Verdana"/>
          <w:sz w:val="22"/>
          <w:szCs w:val="22"/>
        </w:rPr>
        <w:t xml:space="preserve">rzetelnie </w:t>
      </w:r>
      <w:r w:rsidRPr="00EE1846">
        <w:rPr>
          <w:rFonts w:ascii="Verdana" w:hAnsi="Verdana"/>
          <w:sz w:val="22"/>
          <w:szCs w:val="22"/>
        </w:rPr>
        <w:t>i prawidłowo pod względem merytorycznym i formalno-rachunkowym, a kwoty w nich wykazywać zgodnie z danymi wynikającymi z ewidencji księgowej</w:t>
      </w:r>
      <w:r w:rsidRPr="00EE1846">
        <w:rPr>
          <w:rFonts w:ascii="Verdana" w:hAnsi="Verdana" w:cs="Arial"/>
          <w:sz w:val="22"/>
          <w:szCs w:val="22"/>
        </w:rPr>
        <w:t>.</w:t>
      </w:r>
    </w:p>
    <w:p w:rsidR="00FA6136" w:rsidRPr="00EE1846" w:rsidRDefault="00FA6136" w:rsidP="00FA6136">
      <w:pPr>
        <w:pStyle w:val="Akapitzlist"/>
        <w:spacing w:after="0" w:line="240" w:lineRule="auto"/>
        <w:ind w:left="0" w:right="-284"/>
        <w:rPr>
          <w:rFonts w:ascii="Verdana" w:hAnsi="Verdana" w:cs="Arial"/>
        </w:rPr>
      </w:pPr>
    </w:p>
    <w:p w:rsidR="00FA6136" w:rsidRPr="00EE1846" w:rsidRDefault="00FA6136" w:rsidP="00FA6136">
      <w:pPr>
        <w:numPr>
          <w:ilvl w:val="0"/>
          <w:numId w:val="1"/>
        </w:numPr>
        <w:ind w:left="0" w:right="-284" w:firstLine="0"/>
        <w:jc w:val="both"/>
        <w:rPr>
          <w:rFonts w:ascii="Verdana" w:hAnsi="Verdana" w:cs="Arial"/>
          <w:sz w:val="22"/>
          <w:szCs w:val="22"/>
        </w:rPr>
      </w:pPr>
      <w:r w:rsidRPr="00EE1846">
        <w:rPr>
          <w:rFonts w:ascii="Verdana" w:hAnsi="Verdana" w:cs="Arial"/>
          <w:sz w:val="22"/>
          <w:szCs w:val="22"/>
        </w:rPr>
        <w:t xml:space="preserve">Wszystkie operacje finansowe i gospodarcze księgować na odpowiednich kontach </w:t>
      </w:r>
      <w:r w:rsidRPr="00EE1846">
        <w:rPr>
          <w:rFonts w:ascii="Verdana" w:hAnsi="Verdana" w:cs="Tahoma"/>
          <w:sz w:val="22"/>
          <w:szCs w:val="22"/>
        </w:rPr>
        <w:t xml:space="preserve">zgodnie z zasadami funkcjonowania kont </w:t>
      </w:r>
      <w:r w:rsidRPr="00EE1846">
        <w:rPr>
          <w:rFonts w:ascii="Verdana" w:hAnsi="Verdana" w:cs="Arial"/>
          <w:sz w:val="22"/>
          <w:szCs w:val="22"/>
        </w:rPr>
        <w:t xml:space="preserve">określonymi w </w:t>
      </w:r>
      <w:r w:rsidRPr="00EE1846">
        <w:rPr>
          <w:rFonts w:ascii="Verdana" w:hAnsi="Verdana" w:cs="Tahoma"/>
          <w:sz w:val="22"/>
          <w:szCs w:val="22"/>
        </w:rPr>
        <w:t xml:space="preserve">rozporządzeniu Ministra Finansów </w:t>
      </w:r>
      <w:r>
        <w:rPr>
          <w:rFonts w:ascii="Verdana" w:hAnsi="Verdana"/>
          <w:sz w:val="22"/>
          <w:szCs w:val="22"/>
        </w:rPr>
        <w:t>z dnia 5 lipca 2010</w:t>
      </w:r>
      <w:r w:rsidRPr="00EE1846">
        <w:rPr>
          <w:rFonts w:ascii="Verdana" w:hAnsi="Verdana"/>
          <w:sz w:val="22"/>
          <w:szCs w:val="22"/>
        </w:rPr>
        <w:t xml:space="preserve">r. </w:t>
      </w:r>
      <w:r w:rsidRPr="00EE1846">
        <w:rPr>
          <w:rFonts w:ascii="Verdana" w:hAnsi="Verdana"/>
          <w:bCs/>
          <w:sz w:val="22"/>
          <w:szCs w:val="22"/>
        </w:rPr>
        <w:t>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rsidR="00FA6136" w:rsidRPr="00EE1846" w:rsidRDefault="00FA6136" w:rsidP="00FA6136">
      <w:pPr>
        <w:pStyle w:val="Akapitzlist"/>
        <w:spacing w:after="0" w:line="240" w:lineRule="auto"/>
        <w:ind w:left="0" w:right="-284"/>
        <w:rPr>
          <w:rFonts w:ascii="Verdana" w:hAnsi="Verdana" w:cs="Arial"/>
        </w:rPr>
      </w:pPr>
    </w:p>
    <w:p w:rsidR="00FA6136" w:rsidRPr="00EE1846" w:rsidRDefault="00FA6136" w:rsidP="00FA6136">
      <w:pPr>
        <w:numPr>
          <w:ilvl w:val="0"/>
          <w:numId w:val="1"/>
        </w:numPr>
        <w:ind w:left="0" w:right="-284" w:firstLine="0"/>
        <w:jc w:val="both"/>
        <w:rPr>
          <w:rFonts w:ascii="Verdana" w:hAnsi="Verdana" w:cs="Arial"/>
          <w:sz w:val="22"/>
          <w:szCs w:val="22"/>
        </w:rPr>
      </w:pPr>
      <w:r w:rsidRPr="00EE1846">
        <w:rPr>
          <w:rFonts w:ascii="Verdana" w:hAnsi="Verdana" w:cs="Arial"/>
          <w:sz w:val="22"/>
          <w:szCs w:val="22"/>
        </w:rPr>
        <w:t>Sprawozdania budżetowe przekazywać do Urzędu Miasta Opola w termi</w:t>
      </w:r>
      <w:r>
        <w:rPr>
          <w:rFonts w:ascii="Verdana" w:hAnsi="Verdana" w:cs="Arial"/>
          <w:sz w:val="22"/>
          <w:szCs w:val="22"/>
        </w:rPr>
        <w:t>n</w:t>
      </w:r>
      <w:r w:rsidRPr="00EE1846">
        <w:rPr>
          <w:rFonts w:ascii="Verdana" w:hAnsi="Verdana" w:cs="Arial"/>
          <w:sz w:val="22"/>
          <w:szCs w:val="22"/>
        </w:rPr>
        <w:t xml:space="preserve">ach określonych w </w:t>
      </w:r>
      <w:r w:rsidRPr="00EE1846">
        <w:rPr>
          <w:rFonts w:ascii="Verdana" w:hAnsi="Verdana"/>
          <w:bCs/>
          <w:sz w:val="22"/>
          <w:szCs w:val="22"/>
        </w:rPr>
        <w:t xml:space="preserve">załączniku nr 44 do </w:t>
      </w:r>
      <w:r w:rsidRPr="00EE1846">
        <w:rPr>
          <w:rFonts w:ascii="Verdana" w:hAnsi="Verdana"/>
          <w:sz w:val="22"/>
          <w:szCs w:val="22"/>
        </w:rPr>
        <w:t>Rozporządzenia Ministra Finansów z dnia 16 stycznia 2014 r. w sprawie sprawozdawczości budżetowej</w:t>
      </w:r>
      <w:r>
        <w:rPr>
          <w:rFonts w:ascii="Verdana" w:hAnsi="Verdana"/>
          <w:sz w:val="22"/>
          <w:szCs w:val="22"/>
        </w:rPr>
        <w:t xml:space="preserve"> </w:t>
      </w:r>
      <w:r w:rsidRPr="00EE1846">
        <w:rPr>
          <w:rFonts w:ascii="Verdana" w:hAnsi="Verdana" w:cs="Tahoma"/>
          <w:sz w:val="22"/>
          <w:szCs w:val="22"/>
        </w:rPr>
        <w:t>oraz w załączniku nr 7 do Rozporządzenia Minist</w:t>
      </w:r>
      <w:r>
        <w:rPr>
          <w:rFonts w:ascii="Verdana" w:hAnsi="Verdana" w:cs="Tahoma"/>
          <w:sz w:val="22"/>
          <w:szCs w:val="22"/>
        </w:rPr>
        <w:t>ra Finansów z dnia 4 marca 2010</w:t>
      </w:r>
      <w:r w:rsidRPr="00EE1846">
        <w:rPr>
          <w:rFonts w:ascii="Verdana" w:hAnsi="Verdana" w:cs="Tahoma"/>
          <w:sz w:val="22"/>
          <w:szCs w:val="22"/>
        </w:rPr>
        <w:t>r. w sprawie sprawozdań jednostek sektora finansów publicznych w zakresie operacji finansowych.</w:t>
      </w:r>
    </w:p>
    <w:p w:rsidR="00FA6136" w:rsidRPr="00EE1846" w:rsidRDefault="00FA6136" w:rsidP="00FA6136">
      <w:pPr>
        <w:pStyle w:val="Akapitzlist"/>
        <w:spacing w:after="0" w:line="240" w:lineRule="auto"/>
        <w:ind w:left="0" w:right="-284"/>
        <w:rPr>
          <w:rFonts w:ascii="Verdana" w:hAnsi="Verdana" w:cs="Arial"/>
        </w:rPr>
      </w:pPr>
    </w:p>
    <w:p w:rsidR="00FA6136" w:rsidRPr="00EE1846" w:rsidRDefault="00FA6136" w:rsidP="00FA6136">
      <w:pPr>
        <w:pStyle w:val="Akapitzlist"/>
        <w:numPr>
          <w:ilvl w:val="0"/>
          <w:numId w:val="1"/>
        </w:numPr>
        <w:spacing w:after="0" w:line="240" w:lineRule="auto"/>
        <w:ind w:left="0" w:right="-284" w:firstLine="0"/>
        <w:jc w:val="both"/>
        <w:rPr>
          <w:rFonts w:ascii="Verdana" w:hAnsi="Verdana" w:cs="Arial"/>
        </w:rPr>
      </w:pPr>
      <w:r w:rsidRPr="00EE1846">
        <w:rPr>
          <w:rFonts w:ascii="Verdana" w:hAnsi="Verdana" w:cs="Arial"/>
        </w:rPr>
        <w:t xml:space="preserve">Przestrzegać wymogów w zakresie sporządzania i przekazywania sprawozdań przez osoby upoważnione, stosownie do przepisów rozporządzenia Ministra Finansów z dnia 16 stycznia 2014r. w sprawie sprawozdawczości budżetowej oraz rozporządzenia Ministra Finansów z dnia 4 marca 2010r. w sprawie sprawozdań jednostek sektora finansów publicznych w zakresie operacji finansowych. </w:t>
      </w:r>
    </w:p>
    <w:p w:rsidR="00FA6136" w:rsidRDefault="00FA6136" w:rsidP="00FA6136">
      <w:pPr>
        <w:ind w:right="-284"/>
        <w:jc w:val="both"/>
        <w:rPr>
          <w:rFonts w:ascii="Verdana" w:hAnsi="Verdana"/>
          <w:sz w:val="22"/>
          <w:szCs w:val="22"/>
        </w:rPr>
      </w:pPr>
    </w:p>
    <w:p w:rsidR="00FA6136" w:rsidRDefault="00FA6136" w:rsidP="00FA6136">
      <w:pPr>
        <w:ind w:right="-284" w:firstLine="851"/>
        <w:jc w:val="both"/>
        <w:rPr>
          <w:rFonts w:ascii="Verdana" w:hAnsi="Verdana"/>
          <w:b/>
          <w:sz w:val="22"/>
          <w:szCs w:val="22"/>
        </w:rPr>
      </w:pPr>
      <w:r>
        <w:rPr>
          <w:rFonts w:ascii="Verdana" w:hAnsi="Verdana"/>
          <w:sz w:val="22"/>
          <w:szCs w:val="22"/>
        </w:rPr>
        <w:t xml:space="preserve">Sprawozdanie z realizacji zaleceń proszę przekazać do Wydziału Kontroli Wewnętrznej Urzędu Miasta Opola do dnia </w:t>
      </w:r>
      <w:r>
        <w:rPr>
          <w:rFonts w:ascii="Verdana" w:hAnsi="Verdana"/>
          <w:b/>
          <w:sz w:val="22"/>
          <w:szCs w:val="22"/>
        </w:rPr>
        <w:t>30.11.2017 r.</w:t>
      </w:r>
      <w:r>
        <w:rPr>
          <w:rFonts w:ascii="Verdana" w:hAnsi="Verdana"/>
          <w:sz w:val="22"/>
          <w:szCs w:val="22"/>
        </w:rPr>
        <w:t xml:space="preserve"> </w:t>
      </w:r>
    </w:p>
    <w:p w:rsidR="00FA6136" w:rsidRDefault="00FA6136" w:rsidP="00FA6136">
      <w:pPr>
        <w:ind w:right="-284"/>
      </w:pPr>
    </w:p>
    <w:p w:rsidR="00FA6136" w:rsidRDefault="00FA6136" w:rsidP="00FA6136">
      <w:pPr>
        <w:ind w:right="-284"/>
      </w:pPr>
    </w:p>
    <w:p w:rsidR="00DF64C2" w:rsidRDefault="00DF64C2"/>
    <w:sectPr w:rsidR="00DF64C2" w:rsidSect="00EE1846">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9195"/>
      <w:docPartObj>
        <w:docPartGallery w:val="Page Numbers (Bottom of Page)"/>
        <w:docPartUnique/>
      </w:docPartObj>
    </w:sdtPr>
    <w:sdtEndPr/>
    <w:sdtContent>
      <w:sdt>
        <w:sdtPr>
          <w:id w:val="-1769616900"/>
          <w:docPartObj>
            <w:docPartGallery w:val="Page Numbers (Top of Page)"/>
            <w:docPartUnique/>
          </w:docPartObj>
        </w:sdtPr>
        <w:sdtEndPr/>
        <w:sdtContent>
          <w:p w:rsidR="00EE1846" w:rsidRPr="00EE1846" w:rsidRDefault="00FA6136">
            <w:pPr>
              <w:pStyle w:val="Stopka"/>
              <w:jc w:val="right"/>
            </w:pPr>
            <w:r w:rsidRPr="00EE1846">
              <w:t xml:space="preserve">Wystąpienie pokontrolne                                                                             Strona </w:t>
            </w:r>
            <w:r w:rsidRPr="00EE1846">
              <w:rPr>
                <w:bCs/>
              </w:rPr>
              <w:fldChar w:fldCharType="begin"/>
            </w:r>
            <w:r w:rsidRPr="00EE1846">
              <w:rPr>
                <w:bCs/>
              </w:rPr>
              <w:instrText>PAGE</w:instrText>
            </w:r>
            <w:r w:rsidRPr="00EE1846">
              <w:rPr>
                <w:bCs/>
              </w:rPr>
              <w:fldChar w:fldCharType="separate"/>
            </w:r>
            <w:r>
              <w:rPr>
                <w:bCs/>
                <w:noProof/>
              </w:rPr>
              <w:t>2</w:t>
            </w:r>
            <w:r w:rsidRPr="00EE1846">
              <w:rPr>
                <w:bCs/>
              </w:rPr>
              <w:fldChar w:fldCharType="end"/>
            </w:r>
            <w:r w:rsidRPr="00EE1846">
              <w:t xml:space="preserve"> z </w:t>
            </w:r>
            <w:r w:rsidRPr="00EE1846">
              <w:rPr>
                <w:bCs/>
              </w:rPr>
              <w:fldChar w:fldCharType="begin"/>
            </w:r>
            <w:r w:rsidRPr="00EE1846">
              <w:rPr>
                <w:bCs/>
              </w:rPr>
              <w:instrText>NUMPAGES</w:instrText>
            </w:r>
            <w:r w:rsidRPr="00EE1846">
              <w:rPr>
                <w:bCs/>
              </w:rPr>
              <w:fldChar w:fldCharType="separate"/>
            </w:r>
            <w:r>
              <w:rPr>
                <w:bCs/>
                <w:noProof/>
              </w:rPr>
              <w:t>2</w:t>
            </w:r>
            <w:r w:rsidRPr="00EE1846">
              <w:rPr>
                <w:bCs/>
              </w:rPr>
              <w:fldChar w:fldCharType="end"/>
            </w:r>
          </w:p>
        </w:sdtContent>
      </w:sdt>
    </w:sdtContent>
  </w:sdt>
  <w:p w:rsidR="00EE1846" w:rsidRPr="00EE1846" w:rsidRDefault="00FA6136">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7362E"/>
    <w:multiLevelType w:val="hybridMultilevel"/>
    <w:tmpl w:val="63F87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81"/>
    <w:rsid w:val="00806381"/>
    <w:rsid w:val="00DF64C2"/>
    <w:rsid w:val="00FA6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3CD5-248E-43EC-B590-797BA548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13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A6136"/>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FA6136"/>
    <w:pPr>
      <w:tabs>
        <w:tab w:val="center" w:pos="4536"/>
        <w:tab w:val="right" w:pos="9072"/>
      </w:tabs>
    </w:pPr>
  </w:style>
  <w:style w:type="character" w:customStyle="1" w:styleId="StopkaZnak">
    <w:name w:val="Stopka Znak"/>
    <w:basedOn w:val="Domylnaczcionkaakapitu"/>
    <w:link w:val="Stopka"/>
    <w:uiPriority w:val="99"/>
    <w:rsid w:val="00FA613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4359</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2</cp:revision>
  <dcterms:created xsi:type="dcterms:W3CDTF">2020-03-21T14:00:00Z</dcterms:created>
  <dcterms:modified xsi:type="dcterms:W3CDTF">2020-03-21T14:01:00Z</dcterms:modified>
</cp:coreProperties>
</file>