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FF1765" w:rsidRPr="00557614" w:rsidTr="004D77CB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FF1765" w:rsidRPr="00557614" w:rsidRDefault="00FF1765" w:rsidP="004D77CB">
            <w:pPr>
              <w:pStyle w:val="Nagwek3"/>
              <w:tabs>
                <w:tab w:val="right" w:pos="4466"/>
              </w:tabs>
              <w:rPr>
                <w:rFonts w:cs="Arial"/>
                <w:b w:val="0"/>
                <w:color w:val="FF0000"/>
                <w:szCs w:val="22"/>
              </w:rPr>
            </w:pPr>
            <w:r w:rsidRPr="00AC68F2">
              <w:rPr>
                <w:b w:val="0"/>
                <w:sz w:val="20"/>
              </w:rPr>
              <w:t>W.1711.000</w:t>
            </w:r>
            <w:r>
              <w:rPr>
                <w:b w:val="0"/>
                <w:sz w:val="20"/>
              </w:rPr>
              <w:t>05</w:t>
            </w:r>
            <w:r w:rsidRPr="00AC68F2">
              <w:rPr>
                <w:b w:val="0"/>
                <w:sz w:val="20"/>
              </w:rPr>
              <w:t>.201</w:t>
            </w:r>
            <w:r>
              <w:rPr>
                <w:b w:val="0"/>
                <w:sz w:val="20"/>
              </w:rPr>
              <w:t>7</w:t>
            </w:r>
            <w:r w:rsidRPr="00557614">
              <w:rPr>
                <w:rFonts w:cs="Arial"/>
                <w:b w:val="0"/>
                <w:color w:val="FF0000"/>
                <w:szCs w:val="22"/>
              </w:rPr>
              <w:tab/>
            </w:r>
          </w:p>
          <w:p w:rsidR="00FF1765" w:rsidRPr="00557614" w:rsidRDefault="00FF1765" w:rsidP="004D77CB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57614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FF1765" w:rsidRPr="009A716D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9A716D">
              <w:rPr>
                <w:rFonts w:ascii="Verdana" w:hAnsi="Verdana" w:cs="Arial"/>
                <w:sz w:val="22"/>
                <w:szCs w:val="22"/>
              </w:rPr>
              <w:t xml:space="preserve">                           Opole, </w:t>
            </w:r>
            <w:r>
              <w:rPr>
                <w:rFonts w:ascii="Verdana" w:hAnsi="Verdana" w:cs="Arial"/>
                <w:sz w:val="22"/>
                <w:szCs w:val="22"/>
              </w:rPr>
              <w:t>02</w:t>
            </w:r>
            <w:r w:rsidRPr="009A716D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 w:rsidRPr="009A716D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 w:rsidRPr="009A716D">
              <w:rPr>
                <w:rFonts w:ascii="Verdana" w:hAnsi="Verdana" w:cs="Arial"/>
                <w:sz w:val="22"/>
                <w:szCs w:val="22"/>
              </w:rPr>
              <w:t xml:space="preserve">r.  </w:t>
            </w:r>
          </w:p>
        </w:tc>
      </w:tr>
      <w:tr w:rsidR="00FF1765" w:rsidRPr="00557614" w:rsidTr="004D77CB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FF1765" w:rsidRPr="00557614" w:rsidRDefault="00FF1765" w:rsidP="004D77CB">
            <w:pPr>
              <w:ind w:right="-426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</w:p>
          <w:p w:rsidR="00FF1765" w:rsidRPr="00A2227F" w:rsidRDefault="00FF1765" w:rsidP="004D77CB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2227F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A2227F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A2227F">
              <w:rPr>
                <w:rFonts w:ascii="Verdana" w:hAnsi="Verdana" w:cs="Arial"/>
                <w:b/>
                <w:sz w:val="22"/>
                <w:szCs w:val="22"/>
              </w:rPr>
              <w:t>NR 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/17</w:t>
            </w:r>
            <w:r w:rsidRPr="00A2227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FF1765" w:rsidRPr="00557614" w:rsidRDefault="00FF1765" w:rsidP="004D77CB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2227F">
              <w:rPr>
                <w:rFonts w:ascii="Verdana" w:hAnsi="Verdana" w:cs="Arial"/>
                <w:b/>
                <w:sz w:val="22"/>
                <w:szCs w:val="22"/>
              </w:rPr>
              <w:t>Zespół Szkół Ogólnokształcących w Opolu</w:t>
            </w: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06.02</w:t>
            </w:r>
            <w:r w:rsidRPr="00A2227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A2227F">
              <w:rPr>
                <w:rFonts w:ascii="Verdana" w:hAnsi="Verdana" w:cs="Arial"/>
                <w:sz w:val="22"/>
                <w:szCs w:val="22"/>
              </w:rPr>
              <w:t xml:space="preserve">r. do </w:t>
            </w:r>
            <w:r>
              <w:rPr>
                <w:rFonts w:ascii="Verdana" w:hAnsi="Verdana" w:cs="Arial"/>
                <w:sz w:val="22"/>
                <w:szCs w:val="22"/>
              </w:rPr>
              <w:t>06.03</w:t>
            </w:r>
            <w:r w:rsidRPr="00A2227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A2227F">
              <w:rPr>
                <w:rFonts w:ascii="Verdana" w:hAnsi="Verdana" w:cs="Arial"/>
                <w:sz w:val="22"/>
                <w:szCs w:val="22"/>
              </w:rPr>
              <w:t>r.</w:t>
            </w: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Łukasz </w:t>
            </w:r>
            <w:proofErr w:type="spellStart"/>
            <w:r w:rsidRPr="00A2227F">
              <w:rPr>
                <w:rFonts w:ascii="Verdana" w:hAnsi="Verdana" w:cs="Arial"/>
                <w:sz w:val="22"/>
                <w:szCs w:val="22"/>
              </w:rPr>
              <w:t>Drożdżyński</w:t>
            </w:r>
            <w:proofErr w:type="spellEnd"/>
            <w:r w:rsidRPr="00A2227F">
              <w:rPr>
                <w:rFonts w:ascii="Verdana" w:hAnsi="Verdana" w:cs="Arial"/>
                <w:sz w:val="22"/>
                <w:szCs w:val="22"/>
              </w:rPr>
              <w:t xml:space="preserve">  – specjalista  </w:t>
            </w:r>
          </w:p>
          <w:p w:rsidR="00FF1765" w:rsidRPr="00A2227F" w:rsidRDefault="00FF1765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FF1765" w:rsidRPr="00A2227F" w:rsidRDefault="00FF1765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FF1765" w:rsidRPr="00A2227F" w:rsidRDefault="00FF1765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A2227F">
              <w:rPr>
                <w:rFonts w:cs="Arial"/>
                <w:b/>
                <w:i/>
              </w:rPr>
              <w:t xml:space="preserve">Gospodarka finansowa </w:t>
            </w: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 xml:space="preserve">                       2016 r.</w:t>
            </w:r>
          </w:p>
          <w:p w:rsidR="00FF1765" w:rsidRPr="00A2227F" w:rsidRDefault="00FF1765" w:rsidP="004D77CB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A2227F" w:rsidRDefault="00FF1765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A2227F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FF1765" w:rsidRPr="00A2227F" w:rsidRDefault="00FF1765" w:rsidP="004D77CB">
            <w:pPr>
              <w:pStyle w:val="Tekstpodstawowy"/>
              <w:jc w:val="left"/>
              <w:rPr>
                <w:rFonts w:cs="Arial"/>
              </w:rPr>
            </w:pPr>
            <w:r w:rsidRPr="00A2227F">
              <w:rPr>
                <w:szCs w:val="19"/>
              </w:rPr>
              <w:t xml:space="preserve">Joanna </w:t>
            </w:r>
            <w:proofErr w:type="spellStart"/>
            <w:r w:rsidRPr="00A2227F">
              <w:rPr>
                <w:szCs w:val="19"/>
              </w:rPr>
              <w:t>Raźniewska</w:t>
            </w:r>
            <w:proofErr w:type="spellEnd"/>
            <w:r w:rsidRPr="00A2227F">
              <w:rPr>
                <w:szCs w:val="19"/>
              </w:rPr>
              <w:t xml:space="preserve"> – dyrektor</w:t>
            </w:r>
          </w:p>
        </w:tc>
      </w:tr>
      <w:tr w:rsidR="00FF1765" w:rsidRPr="00557614" w:rsidTr="004D77CB">
        <w:tc>
          <w:tcPr>
            <w:tcW w:w="4039" w:type="dxa"/>
            <w:shd w:val="clear" w:color="auto" w:fill="FFFFFF"/>
          </w:tcPr>
          <w:p w:rsidR="00FF1765" w:rsidRPr="00DE0380" w:rsidRDefault="00FF1765" w:rsidP="004D77CB">
            <w:pPr>
              <w:rPr>
                <w:rFonts w:ascii="Verdana" w:hAnsi="Verdana" w:cs="Arial"/>
                <w:sz w:val="20"/>
                <w:szCs w:val="20"/>
              </w:rPr>
            </w:pPr>
            <w:r w:rsidRPr="00DE0380">
              <w:rPr>
                <w:rFonts w:ascii="Verdana" w:hAnsi="Verdana" w:cs="Arial"/>
                <w:sz w:val="20"/>
                <w:szCs w:val="20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FF1765" w:rsidRPr="00DE0380" w:rsidRDefault="00FF1765" w:rsidP="004A48AB">
            <w:pPr>
              <w:jc w:val="both"/>
              <w:rPr>
                <w:rFonts w:cs="Arial"/>
                <w:sz w:val="20"/>
                <w:szCs w:val="20"/>
              </w:rPr>
            </w:pPr>
            <w:r w:rsidRPr="00DE038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o ochronie danych osobowych tj. Dz.U. z 2019 poz. 1781)</w:t>
            </w:r>
            <w:r w:rsidRPr="00DE0380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DE0380">
              <w:rPr>
                <w:rFonts w:ascii="Verdana" w:hAnsi="Verdana" w:cs="Arial"/>
                <w:sz w:val="22"/>
                <w:szCs w:val="22"/>
              </w:rPr>
              <w:t>– główna księgowa.</w:t>
            </w:r>
          </w:p>
        </w:tc>
      </w:tr>
    </w:tbl>
    <w:p w:rsidR="00FF1765" w:rsidRPr="001D3EF1" w:rsidRDefault="00FF1765" w:rsidP="00FF1765">
      <w:r w:rsidRPr="001D3EF1">
        <w:tab/>
      </w:r>
    </w:p>
    <w:p w:rsidR="00FF1765" w:rsidRPr="001D3EF1" w:rsidRDefault="00FF1765" w:rsidP="00FF1765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sz w:val="24"/>
          <w:szCs w:val="24"/>
          <w:u w:val="single"/>
        </w:rPr>
      </w:pPr>
      <w:r w:rsidRPr="001D3EF1">
        <w:rPr>
          <w:rFonts w:cs="Arial"/>
          <w:b/>
          <w:sz w:val="24"/>
          <w:szCs w:val="24"/>
          <w:u w:val="single"/>
        </w:rPr>
        <w:t>I. Cel kontroli</w:t>
      </w:r>
    </w:p>
    <w:p w:rsidR="00FF1765" w:rsidRPr="001D3EF1" w:rsidRDefault="00FF1765" w:rsidP="00FF1765">
      <w:pPr>
        <w:tabs>
          <w:tab w:val="left" w:pos="2700"/>
        </w:tabs>
        <w:ind w:right="-590"/>
        <w:jc w:val="both"/>
        <w:rPr>
          <w:rFonts w:ascii="Verdana" w:hAnsi="Verdana" w:cs="Arial"/>
        </w:rPr>
      </w:pPr>
      <w:bookmarkStart w:id="0" w:name="_GoBack"/>
      <w:bookmarkEnd w:id="0"/>
    </w:p>
    <w:p w:rsidR="00FF1765" w:rsidRPr="00884912" w:rsidRDefault="00FF1765" w:rsidP="00FF1765">
      <w:pPr>
        <w:pStyle w:val="Tekstpodstawowywcity2"/>
        <w:spacing w:after="0" w:line="240" w:lineRule="auto"/>
        <w:ind w:left="0" w:right="-143"/>
        <w:jc w:val="both"/>
        <w:rPr>
          <w:rStyle w:val="TekstpodstawowyZnak"/>
          <w:szCs w:val="24"/>
        </w:rPr>
      </w:pPr>
      <w:r w:rsidRPr="00884912">
        <w:rPr>
          <w:rFonts w:ascii="Verdana" w:hAnsi="Verdana"/>
          <w:sz w:val="22"/>
          <w:szCs w:val="24"/>
        </w:rPr>
        <w:t xml:space="preserve">Celem kontroli jest ocena prawidłowości i zasadności wydatkowania środków budżetowych, gospodarowania mieniem oraz sprawdzenie zgodności danych wykazywanych w przedłożonych sprawozdaniach z ewidencją księgową. </w:t>
      </w:r>
    </w:p>
    <w:p w:rsidR="00FF1765" w:rsidRPr="001D3EF1" w:rsidRDefault="00FF1765" w:rsidP="00FF1765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FF1765" w:rsidRPr="001D3EF1" w:rsidRDefault="00FF1765" w:rsidP="00FF1765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1D3EF1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FF1765" w:rsidRPr="001D3EF1" w:rsidRDefault="00FF1765" w:rsidP="00FF1765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FF1765" w:rsidRPr="001D3EF1" w:rsidRDefault="00FF1765" w:rsidP="00FF1765">
      <w:pPr>
        <w:pStyle w:val="Tekstpodstawowywcity3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rPr>
          <w:rFonts w:ascii="Verdana" w:hAnsi="Verdana"/>
          <w:sz w:val="22"/>
          <w:szCs w:val="22"/>
        </w:rPr>
      </w:pPr>
      <w:r w:rsidRPr="001D3EF1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1D3EF1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1D3EF1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1D3EF1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1D3EF1">
        <w:rPr>
          <w:rFonts w:ascii="Verdana" w:hAnsi="Verdana"/>
          <w:iCs/>
          <w:sz w:val="22"/>
          <w:szCs w:val="22"/>
        </w:rPr>
        <w:t>późn</w:t>
      </w:r>
      <w:proofErr w:type="spellEnd"/>
      <w:r w:rsidRPr="001D3EF1">
        <w:rPr>
          <w:rFonts w:ascii="Verdana" w:hAnsi="Verdana"/>
          <w:iCs/>
          <w:sz w:val="22"/>
          <w:szCs w:val="22"/>
        </w:rPr>
        <w:t>. zm.),</w:t>
      </w:r>
    </w:p>
    <w:p w:rsidR="00FF1765" w:rsidRPr="001D3EF1" w:rsidRDefault="00FF1765" w:rsidP="00FF1765">
      <w:pPr>
        <w:pStyle w:val="Tekstpodstawowywcity3"/>
        <w:tabs>
          <w:tab w:val="num" w:pos="720"/>
        </w:tabs>
        <w:ind w:left="426" w:right="-308" w:firstLine="0"/>
        <w:rPr>
          <w:rStyle w:val="Pogrubienie"/>
          <w:rFonts w:ascii="Verdana" w:hAnsi="Verdana"/>
          <w:b w:val="0"/>
          <w:bCs w:val="0"/>
          <w:sz w:val="22"/>
          <w:szCs w:val="22"/>
        </w:rPr>
      </w:pPr>
    </w:p>
    <w:p w:rsidR="00FF1765" w:rsidRPr="001D3EF1" w:rsidRDefault="00FF1765" w:rsidP="00FF1765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</w:pPr>
      <w:r w:rsidRPr="001D3EF1">
        <w:t>Ustawa z dnia 29 września 1994 r. o rachunkowości (</w:t>
      </w:r>
      <w:proofErr w:type="spellStart"/>
      <w:r w:rsidRPr="001D3EF1">
        <w:t>t.j</w:t>
      </w:r>
      <w:proofErr w:type="spellEnd"/>
      <w:r w:rsidRPr="001D3EF1">
        <w:t xml:space="preserve">. Dz.U. z 2016 r., z poz. 1047 </w:t>
      </w:r>
      <w:r w:rsidRPr="001D3EF1">
        <w:rPr>
          <w:iCs/>
        </w:rPr>
        <w:t xml:space="preserve">z </w:t>
      </w:r>
      <w:proofErr w:type="spellStart"/>
      <w:r w:rsidRPr="001D3EF1">
        <w:rPr>
          <w:iCs/>
        </w:rPr>
        <w:t>późn</w:t>
      </w:r>
      <w:proofErr w:type="spellEnd"/>
      <w:r w:rsidRPr="001D3EF1">
        <w:rPr>
          <w:iCs/>
        </w:rPr>
        <w:t>. zm.),</w:t>
      </w:r>
    </w:p>
    <w:p w:rsidR="00FF1765" w:rsidRPr="001D3EF1" w:rsidRDefault="00FF1765" w:rsidP="00FF1765">
      <w:pPr>
        <w:pStyle w:val="Tekstpodstawowy"/>
        <w:tabs>
          <w:tab w:val="num" w:pos="502"/>
        </w:tabs>
        <w:ind w:right="-308"/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D3EF1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1D3EF1">
        <w:rPr>
          <w:rFonts w:ascii="Verdana" w:hAnsi="Verdana"/>
          <w:sz w:val="22"/>
          <w:szCs w:val="22"/>
        </w:rPr>
        <w:t>t.j</w:t>
      </w:r>
      <w:proofErr w:type="spellEnd"/>
      <w:r w:rsidRPr="001D3EF1">
        <w:rPr>
          <w:rFonts w:ascii="Verdana" w:hAnsi="Verdana"/>
          <w:sz w:val="22"/>
          <w:szCs w:val="22"/>
        </w:rPr>
        <w:t xml:space="preserve">. Dz. U. z 2016 r., poz. 800 z </w:t>
      </w:r>
      <w:proofErr w:type="spellStart"/>
      <w:r w:rsidRPr="001D3EF1">
        <w:rPr>
          <w:rFonts w:ascii="Verdana" w:hAnsi="Verdana"/>
          <w:sz w:val="22"/>
          <w:szCs w:val="22"/>
        </w:rPr>
        <w:t>późn</w:t>
      </w:r>
      <w:proofErr w:type="spellEnd"/>
      <w:r w:rsidRPr="001D3EF1">
        <w:rPr>
          <w:rFonts w:ascii="Verdana" w:hAnsi="Verdana"/>
          <w:sz w:val="22"/>
          <w:szCs w:val="22"/>
        </w:rPr>
        <w:t>, zm.).</w:t>
      </w:r>
    </w:p>
    <w:p w:rsidR="00FF1765" w:rsidRPr="001D3EF1" w:rsidRDefault="00FF1765" w:rsidP="00FF1765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D3EF1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1D3EF1">
        <w:rPr>
          <w:rFonts w:ascii="Verdana" w:hAnsi="Verdana"/>
          <w:sz w:val="22"/>
          <w:szCs w:val="22"/>
        </w:rPr>
        <w:t>t.j</w:t>
      </w:r>
      <w:proofErr w:type="spellEnd"/>
      <w:r w:rsidRPr="001D3EF1"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 w:rsidRPr="001D3EF1">
        <w:rPr>
          <w:rFonts w:ascii="Verdana" w:hAnsi="Verdana"/>
          <w:sz w:val="22"/>
          <w:szCs w:val="22"/>
        </w:rPr>
        <w:t>późn</w:t>
      </w:r>
      <w:proofErr w:type="spellEnd"/>
      <w:r w:rsidRPr="001D3EF1">
        <w:rPr>
          <w:rFonts w:ascii="Verdana" w:hAnsi="Verdana"/>
          <w:sz w:val="22"/>
          <w:szCs w:val="22"/>
        </w:rPr>
        <w:t>. zm.).</w:t>
      </w:r>
    </w:p>
    <w:p w:rsidR="00FF1765" w:rsidRPr="001D3EF1" w:rsidRDefault="00FF1765" w:rsidP="00FF1765">
      <w:pPr>
        <w:tabs>
          <w:tab w:val="num" w:pos="720"/>
        </w:tabs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1D3EF1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1D3EF1">
        <w:rPr>
          <w:rFonts w:ascii="Verdana" w:hAnsi="Verdana" w:cs="TimesNewRomanPS-BoldMT"/>
          <w:bCs/>
          <w:sz w:val="22"/>
        </w:rPr>
        <w:t>t.j</w:t>
      </w:r>
      <w:proofErr w:type="spellEnd"/>
      <w:r w:rsidRPr="001D3EF1">
        <w:rPr>
          <w:rFonts w:ascii="Verdana" w:hAnsi="Verdana" w:cs="TimesNewRomanPS-BoldMT"/>
          <w:bCs/>
          <w:sz w:val="22"/>
        </w:rPr>
        <w:t xml:space="preserve">. Dz. U. z 2014 r. poz. 1202 z </w:t>
      </w:r>
      <w:proofErr w:type="spellStart"/>
      <w:r w:rsidRPr="001D3EF1">
        <w:rPr>
          <w:rFonts w:ascii="Verdana" w:hAnsi="Verdana" w:cs="TimesNewRomanPS-BoldMT"/>
          <w:bCs/>
          <w:sz w:val="22"/>
        </w:rPr>
        <w:t>późn</w:t>
      </w:r>
      <w:proofErr w:type="spellEnd"/>
      <w:r w:rsidRPr="001D3EF1">
        <w:rPr>
          <w:rFonts w:ascii="Verdana" w:hAnsi="Verdana" w:cs="TimesNewRomanPS-BoldMT"/>
          <w:bCs/>
          <w:sz w:val="22"/>
        </w:rPr>
        <w:t>. zm.).</w:t>
      </w:r>
    </w:p>
    <w:p w:rsidR="00FF1765" w:rsidRPr="001D3EF1" w:rsidRDefault="00FF1765" w:rsidP="00FF1765">
      <w:pPr>
        <w:tabs>
          <w:tab w:val="num" w:pos="720"/>
        </w:tabs>
        <w:ind w:left="426" w:right="-308"/>
        <w:jc w:val="both"/>
        <w:rPr>
          <w:rFonts w:ascii="Verdana" w:hAnsi="Verdana"/>
          <w:sz w:val="22"/>
          <w:szCs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D3EF1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 w:rsidRPr="001D3EF1">
        <w:rPr>
          <w:rFonts w:ascii="Verdana" w:hAnsi="Verdana"/>
          <w:sz w:val="22"/>
          <w:szCs w:val="22"/>
        </w:rPr>
        <w:t>późn</w:t>
      </w:r>
      <w:proofErr w:type="spellEnd"/>
      <w:r w:rsidRPr="001D3EF1">
        <w:rPr>
          <w:rFonts w:ascii="Verdana" w:hAnsi="Verdana"/>
          <w:sz w:val="22"/>
          <w:szCs w:val="22"/>
        </w:rPr>
        <w:t>. zm.).</w:t>
      </w:r>
    </w:p>
    <w:p w:rsidR="00FF1765" w:rsidRPr="001D3EF1" w:rsidRDefault="00FF1765" w:rsidP="00FF1765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D3EF1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1D3EF1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1D3EF1">
        <w:rPr>
          <w:rFonts w:ascii="Verdana" w:hAnsi="Verdana"/>
          <w:i/>
          <w:sz w:val="22"/>
          <w:szCs w:val="22"/>
        </w:rPr>
        <w:t xml:space="preserve"> </w:t>
      </w:r>
      <w:r w:rsidRPr="001D3EF1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1D3EF1">
        <w:rPr>
          <w:rFonts w:ascii="Verdana" w:hAnsi="Verdana"/>
          <w:i/>
          <w:sz w:val="22"/>
          <w:szCs w:val="22"/>
        </w:rPr>
        <w:t xml:space="preserve"> </w:t>
      </w:r>
      <w:r w:rsidRPr="001D3EF1">
        <w:rPr>
          <w:rFonts w:ascii="Verdana" w:hAnsi="Verdana" w:cs="TimesNewRomanPS-BoldMT"/>
          <w:bCs/>
          <w:i/>
          <w:sz w:val="22"/>
          <w:szCs w:val="22"/>
        </w:rPr>
        <w:t xml:space="preserve">przyznawania dodatków do wynagrodzenia </w:t>
      </w:r>
      <w:r w:rsidRPr="001D3EF1">
        <w:rPr>
          <w:rFonts w:ascii="Verdana" w:hAnsi="Verdana" w:cs="TimesNewRomanPS-BoldMT"/>
          <w:bCs/>
          <w:i/>
          <w:sz w:val="22"/>
          <w:szCs w:val="22"/>
        </w:rPr>
        <w:lastRenderedPageBreak/>
        <w:t>zasadniczego oraz wynagradzania</w:t>
      </w:r>
      <w:r w:rsidRPr="001D3EF1">
        <w:rPr>
          <w:rFonts w:ascii="Verdana" w:hAnsi="Verdana"/>
          <w:i/>
          <w:sz w:val="22"/>
          <w:szCs w:val="22"/>
        </w:rPr>
        <w:t xml:space="preserve"> </w:t>
      </w:r>
      <w:r w:rsidRPr="001D3EF1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1D3EF1">
        <w:rPr>
          <w:rFonts w:ascii="Verdana" w:hAnsi="Verdana"/>
          <w:sz w:val="22"/>
          <w:szCs w:val="22"/>
        </w:rPr>
        <w:t xml:space="preserve"> (tekst jedn. Dz. U. z 2014 r. poz. 416 z </w:t>
      </w:r>
      <w:proofErr w:type="spellStart"/>
      <w:r w:rsidRPr="001D3EF1">
        <w:rPr>
          <w:rFonts w:ascii="Verdana" w:hAnsi="Verdana"/>
          <w:sz w:val="22"/>
          <w:szCs w:val="22"/>
        </w:rPr>
        <w:t>późn</w:t>
      </w:r>
      <w:proofErr w:type="spellEnd"/>
      <w:r w:rsidRPr="001D3EF1">
        <w:rPr>
          <w:rFonts w:ascii="Verdana" w:hAnsi="Verdana"/>
          <w:sz w:val="22"/>
          <w:szCs w:val="22"/>
        </w:rPr>
        <w:t xml:space="preserve">. </w:t>
      </w:r>
      <w:proofErr w:type="spellStart"/>
      <w:r w:rsidRPr="001D3EF1">
        <w:rPr>
          <w:rFonts w:ascii="Verdana" w:hAnsi="Verdana"/>
          <w:sz w:val="22"/>
          <w:szCs w:val="22"/>
        </w:rPr>
        <w:t>zm</w:t>
      </w:r>
      <w:proofErr w:type="spellEnd"/>
      <w:r w:rsidRPr="001D3EF1">
        <w:rPr>
          <w:rFonts w:ascii="Verdana" w:hAnsi="Verdana"/>
          <w:sz w:val="22"/>
          <w:szCs w:val="22"/>
        </w:rPr>
        <w:t>).</w:t>
      </w:r>
    </w:p>
    <w:p w:rsidR="00FF1765" w:rsidRPr="001D3EF1" w:rsidRDefault="00FF1765" w:rsidP="00FF1765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1D3EF1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1D3EF1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1D3EF1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1D3EF1">
        <w:rPr>
          <w:rFonts w:ascii="Verdana" w:hAnsi="Verdana"/>
          <w:bCs/>
          <w:sz w:val="22"/>
          <w:szCs w:val="22"/>
        </w:rPr>
        <w:t>późn</w:t>
      </w:r>
      <w:proofErr w:type="spellEnd"/>
      <w:r w:rsidRPr="001D3EF1">
        <w:rPr>
          <w:rFonts w:ascii="Verdana" w:hAnsi="Verdana"/>
          <w:bCs/>
          <w:sz w:val="22"/>
          <w:szCs w:val="22"/>
        </w:rPr>
        <w:t>. zm.</w:t>
      </w:r>
    </w:p>
    <w:p w:rsidR="00FF1765" w:rsidRPr="001D3EF1" w:rsidRDefault="00FF1765" w:rsidP="00FF1765">
      <w:pPr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FF1765" w:rsidRPr="001D3EF1" w:rsidRDefault="00FF1765" w:rsidP="00FF1765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1D3EF1">
        <w:rPr>
          <w:rFonts w:ascii="Verdana" w:hAnsi="Verdana"/>
          <w:bCs/>
          <w:sz w:val="22"/>
          <w:szCs w:val="22"/>
        </w:rPr>
        <w:t xml:space="preserve"> </w:t>
      </w:r>
      <w:r w:rsidRPr="001D3EF1">
        <w:rPr>
          <w:rFonts w:ascii="Verdana" w:hAnsi="Verdana"/>
          <w:i/>
          <w:sz w:val="22"/>
          <w:szCs w:val="22"/>
        </w:rPr>
        <w:t xml:space="preserve">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1D3EF1">
        <w:rPr>
          <w:rFonts w:ascii="Verdana" w:hAnsi="Verdana"/>
          <w:sz w:val="22"/>
          <w:szCs w:val="22"/>
        </w:rPr>
        <w:t xml:space="preserve">z </w:t>
      </w:r>
      <w:proofErr w:type="spellStart"/>
      <w:r w:rsidRPr="001D3EF1">
        <w:rPr>
          <w:rFonts w:ascii="Verdana" w:hAnsi="Verdana"/>
          <w:sz w:val="22"/>
          <w:szCs w:val="22"/>
        </w:rPr>
        <w:t>późn</w:t>
      </w:r>
      <w:proofErr w:type="spellEnd"/>
      <w:r w:rsidRPr="001D3EF1">
        <w:rPr>
          <w:rFonts w:ascii="Verdana" w:hAnsi="Verdana"/>
          <w:sz w:val="22"/>
          <w:szCs w:val="22"/>
        </w:rPr>
        <w:t>. zm.</w:t>
      </w:r>
    </w:p>
    <w:p w:rsidR="00FF1765" w:rsidRPr="001D3EF1" w:rsidRDefault="00FF1765" w:rsidP="00FF1765">
      <w:pPr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FF1765" w:rsidRPr="003B71A1" w:rsidRDefault="00FF1765" w:rsidP="00FF17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1D3EF1">
        <w:rPr>
          <w:rFonts w:ascii="Verdana" w:hAnsi="Verdana" w:cs="TimesNewRomanPS-BoldMT"/>
          <w:bCs/>
          <w:sz w:val="22"/>
        </w:rPr>
        <w:t>Regulamin Zakładowego Funduszu Świadczeń</w:t>
      </w:r>
      <w:r w:rsidRPr="003B71A1">
        <w:rPr>
          <w:rFonts w:ascii="Verdana" w:hAnsi="Verdana" w:cs="TimesNewRomanPS-BoldMT"/>
          <w:bCs/>
          <w:sz w:val="22"/>
        </w:rPr>
        <w:t xml:space="preserve"> Socjalnych w </w:t>
      </w:r>
      <w:r>
        <w:rPr>
          <w:rFonts w:ascii="Verdana" w:hAnsi="Verdana" w:cs="TimesNewRomanPS-BoldMT"/>
          <w:bCs/>
          <w:sz w:val="22"/>
        </w:rPr>
        <w:t>Zespole Szkół Ogólnokształcących w Opolu.</w:t>
      </w:r>
    </w:p>
    <w:p w:rsidR="00FF1765" w:rsidRPr="001D3EF1" w:rsidRDefault="00FF1765" w:rsidP="00FF1765"/>
    <w:p w:rsidR="00FF1765" w:rsidRPr="001D3EF1" w:rsidRDefault="00FF1765" w:rsidP="00FF1765">
      <w:pPr>
        <w:pStyle w:val="Tekstpodstawowy"/>
        <w:ind w:left="180" w:right="-590" w:hanging="180"/>
        <w:outlineLvl w:val="0"/>
        <w:rPr>
          <w:b/>
          <w:u w:val="single"/>
        </w:rPr>
      </w:pPr>
      <w:r w:rsidRPr="001D3EF1">
        <w:rPr>
          <w:b/>
          <w:u w:val="single"/>
        </w:rPr>
        <w:t>III. Kryteria</w:t>
      </w:r>
    </w:p>
    <w:p w:rsidR="00FF1765" w:rsidRPr="001D3EF1" w:rsidRDefault="00FF1765" w:rsidP="00FF1765">
      <w:pPr>
        <w:pStyle w:val="Tekstpodstawowy"/>
        <w:ind w:left="180" w:right="-590" w:hanging="180"/>
        <w:rPr>
          <w:b/>
          <w:u w:val="single"/>
        </w:rPr>
      </w:pPr>
    </w:p>
    <w:p w:rsidR="00FF1765" w:rsidRPr="00583560" w:rsidRDefault="00FF1765" w:rsidP="00FF1765">
      <w:pPr>
        <w:pStyle w:val="Default"/>
        <w:numPr>
          <w:ilvl w:val="0"/>
          <w:numId w:val="8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D3EF1">
        <w:rPr>
          <w:rFonts w:ascii="Verdana" w:hAnsi="Verdana"/>
          <w:color w:val="auto"/>
          <w:sz w:val="22"/>
          <w:szCs w:val="22"/>
        </w:rPr>
        <w:t>Ustawa o finansach</w:t>
      </w:r>
      <w:r w:rsidRPr="00583560">
        <w:rPr>
          <w:rFonts w:ascii="Verdana" w:hAnsi="Verdana"/>
          <w:color w:val="auto"/>
          <w:sz w:val="22"/>
          <w:szCs w:val="22"/>
        </w:rPr>
        <w:t xml:space="preserve"> publicznych:</w:t>
      </w:r>
    </w:p>
    <w:p w:rsidR="00FF1765" w:rsidRPr="00E500E9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color w:val="auto"/>
          <w:sz w:val="22"/>
          <w:szCs w:val="22"/>
        </w:rPr>
        <w:t>art. 44 ust. 3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E500E9">
        <w:rPr>
          <w:rFonts w:ascii="Verdana" w:hAnsi="Verdana"/>
          <w:sz w:val="22"/>
          <w:szCs w:val="22"/>
        </w:rPr>
        <w:t xml:space="preserve"> Wydatki </w:t>
      </w:r>
      <w:r w:rsidRPr="00E500E9">
        <w:rPr>
          <w:rFonts w:ascii="Verdana" w:hAnsi="Verdana"/>
          <w:i/>
          <w:iCs/>
          <w:sz w:val="22"/>
          <w:szCs w:val="22"/>
        </w:rPr>
        <w:t>publiczne</w:t>
      </w:r>
      <w:r w:rsidRPr="00E500E9">
        <w:rPr>
          <w:rFonts w:ascii="Verdana" w:hAnsi="Verdana"/>
          <w:sz w:val="22"/>
          <w:szCs w:val="22"/>
        </w:rPr>
        <w:t xml:space="preserve"> powinny być dokonywane:</w:t>
      </w:r>
    </w:p>
    <w:p w:rsidR="00FF1765" w:rsidRPr="00E500E9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 xml:space="preserve">1) w </w:t>
      </w:r>
      <w:r w:rsidRPr="00FB22BA">
        <w:rPr>
          <w:rFonts w:ascii="Verdana" w:hAnsi="Verdana"/>
          <w:sz w:val="22"/>
          <w:szCs w:val="22"/>
          <w:u w:val="single"/>
        </w:rPr>
        <w:t>sposób celowy i oszczędny</w:t>
      </w:r>
      <w:r w:rsidRPr="00E500E9">
        <w:rPr>
          <w:rFonts w:ascii="Verdana" w:hAnsi="Verdana"/>
          <w:sz w:val="22"/>
          <w:szCs w:val="22"/>
        </w:rPr>
        <w:t>, z zachowaniem zasad:</w:t>
      </w:r>
    </w:p>
    <w:p w:rsidR="00FF1765" w:rsidRPr="00E500E9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 xml:space="preserve">a) </w:t>
      </w:r>
      <w:r w:rsidRPr="00FB22BA">
        <w:rPr>
          <w:rFonts w:ascii="Verdana" w:hAnsi="Verdana"/>
          <w:sz w:val="22"/>
          <w:szCs w:val="22"/>
          <w:u w:val="single"/>
        </w:rPr>
        <w:t>uzyskiwania najlepszych efektów z danych nakładów</w:t>
      </w:r>
      <w:r w:rsidRPr="00E500E9">
        <w:rPr>
          <w:rFonts w:ascii="Verdana" w:hAnsi="Verdana"/>
          <w:sz w:val="22"/>
          <w:szCs w:val="22"/>
        </w:rPr>
        <w:t>,</w:t>
      </w:r>
    </w:p>
    <w:p w:rsidR="00FF1765" w:rsidRPr="00E500E9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b) optymalnego doboru metod i środków służących osiągnięciu założonych celów;</w:t>
      </w:r>
    </w:p>
    <w:p w:rsidR="00FF1765" w:rsidRPr="00E500E9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2) w sposób umożliwiający terminową realizację zadań;</w:t>
      </w:r>
    </w:p>
    <w:p w:rsidR="00FF1765" w:rsidRPr="00E500E9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3) w wysokości i terminach wynikających z wcześniej zaciągniętych zobowiązań.</w:t>
      </w:r>
    </w:p>
    <w:p w:rsidR="00FF1765" w:rsidRPr="003D3293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FF1765" w:rsidRPr="00012E4E" w:rsidRDefault="00FF1765" w:rsidP="00FF1765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012E4E" w:rsidRDefault="00FF1765" w:rsidP="00FF1765">
      <w:pPr>
        <w:pStyle w:val="Default"/>
        <w:numPr>
          <w:ilvl w:val="0"/>
          <w:numId w:val="8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>Ustawa o rachunkowości:</w:t>
      </w:r>
    </w:p>
    <w:p w:rsidR="00FF1765" w:rsidRPr="00012E4E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012E4E">
        <w:rPr>
          <w:rFonts w:ascii="Verdana" w:hAnsi="Verdana"/>
          <w:color w:val="auto"/>
          <w:sz w:val="22"/>
          <w:szCs w:val="22"/>
        </w:rPr>
        <w:t>,</w:t>
      </w:r>
    </w:p>
    <w:p w:rsidR="00FF1765" w:rsidRPr="00012E4E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012E4E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012E4E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FF1765" w:rsidRPr="00012E4E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012E4E">
        <w:rPr>
          <w:rFonts w:ascii="Verdana" w:hAnsi="Verdana"/>
          <w:i/>
          <w:iCs/>
          <w:color w:val="auto"/>
          <w:sz w:val="22"/>
        </w:rPr>
        <w:t>Rachunkowość</w:t>
      </w:r>
      <w:r w:rsidRPr="00012E4E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FF1765" w:rsidRPr="00012E4E" w:rsidRDefault="00FF1765" w:rsidP="00FF1765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012E4E">
        <w:rPr>
          <w:rFonts w:ascii="Verdana" w:hAnsi="Verdana"/>
          <w:i/>
          <w:color w:val="auto"/>
          <w:sz w:val="22"/>
        </w:rPr>
        <w:t>1)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012E4E">
        <w:rPr>
          <w:rFonts w:ascii="Verdana" w:hAnsi="Verdana"/>
          <w:i/>
          <w:iCs/>
          <w:color w:val="auto"/>
          <w:sz w:val="22"/>
          <w:u w:val="single"/>
        </w:rPr>
        <w:t>rachunkowości</w:t>
      </w:r>
      <w:r>
        <w:rPr>
          <w:rFonts w:ascii="Verdana" w:hAnsi="Verdana"/>
          <w:i/>
          <w:iCs/>
          <w:color w:val="auto"/>
          <w:sz w:val="22"/>
          <w:u w:val="single"/>
        </w:rPr>
        <w:t>,</w:t>
      </w:r>
    </w:p>
    <w:p w:rsidR="00FF1765" w:rsidRPr="00012E4E" w:rsidRDefault="00FF1765" w:rsidP="00FF1765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012E4E">
        <w:rPr>
          <w:rFonts w:ascii="Verdana" w:hAnsi="Verdana"/>
          <w:i/>
          <w:iCs/>
          <w:color w:val="auto"/>
          <w:sz w:val="22"/>
        </w:rPr>
        <w:t>2)</w:t>
      </w:r>
      <w:r w:rsidRPr="00012E4E">
        <w:rPr>
          <w:rFonts w:ascii="Verdana" w:hAnsi="Verdana"/>
          <w:i/>
          <w:iCs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prowadzenie</w:t>
      </w:r>
      <w:r w:rsidRPr="00012E4E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012E4E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012E4E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012E4E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012E4E">
        <w:rPr>
          <w:rFonts w:ascii="Verdana" w:hAnsi="Verdana"/>
          <w:i/>
          <w:color w:val="auto"/>
          <w:sz w:val="22"/>
        </w:rPr>
        <w:t>.</w:t>
      </w:r>
    </w:p>
    <w:p w:rsidR="00FF1765" w:rsidRPr="00012E4E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012E4E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012E4E">
        <w:rPr>
          <w:rFonts w:ascii="Verdana" w:hAnsi="Verdana"/>
          <w:i/>
          <w:color w:val="auto"/>
          <w:sz w:val="22"/>
        </w:rPr>
        <w:t xml:space="preserve"> co najmniej:</w:t>
      </w:r>
    </w:p>
    <w:p w:rsidR="00FF1765" w:rsidRPr="00012E4E" w:rsidRDefault="00FF1765" w:rsidP="00FF1765">
      <w:pPr>
        <w:pStyle w:val="Default"/>
        <w:numPr>
          <w:ilvl w:val="2"/>
          <w:numId w:val="8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</w:rPr>
        <w:t xml:space="preserve">określenie </w:t>
      </w:r>
      <w:r w:rsidRPr="00012E4E">
        <w:rPr>
          <w:rFonts w:ascii="Verdana" w:hAnsi="Verdana"/>
          <w:i/>
          <w:color w:val="auto"/>
          <w:sz w:val="22"/>
          <w:u w:val="single"/>
        </w:rPr>
        <w:t>rodzaju</w:t>
      </w:r>
      <w:r w:rsidRPr="00012E4E">
        <w:rPr>
          <w:rFonts w:ascii="Verdana" w:hAnsi="Verdana"/>
          <w:i/>
          <w:color w:val="auto"/>
          <w:sz w:val="22"/>
        </w:rPr>
        <w:t xml:space="preserve"> dowodu i jego </w:t>
      </w:r>
      <w:r w:rsidRPr="00012E4E">
        <w:rPr>
          <w:rFonts w:ascii="Verdana" w:hAnsi="Verdana"/>
          <w:i/>
          <w:color w:val="auto"/>
          <w:sz w:val="22"/>
          <w:u w:val="single"/>
        </w:rPr>
        <w:t>numeru</w:t>
      </w:r>
      <w:r w:rsidRPr="00012E4E">
        <w:rPr>
          <w:rFonts w:ascii="Verdana" w:hAnsi="Verdana"/>
          <w:i/>
          <w:color w:val="auto"/>
          <w:sz w:val="22"/>
        </w:rPr>
        <w:t xml:space="preserve"> identyfikacyjnego;</w:t>
      </w:r>
    </w:p>
    <w:p w:rsidR="00FF1765" w:rsidRPr="00012E4E" w:rsidRDefault="00FF1765" w:rsidP="00FF1765">
      <w:pPr>
        <w:pStyle w:val="Default"/>
        <w:numPr>
          <w:ilvl w:val="2"/>
          <w:numId w:val="8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012E4E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FF1765" w:rsidRPr="00012E4E" w:rsidRDefault="00FF1765" w:rsidP="00FF1765">
      <w:pPr>
        <w:pStyle w:val="Default"/>
        <w:numPr>
          <w:ilvl w:val="2"/>
          <w:numId w:val="8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opis operacji</w:t>
      </w:r>
      <w:r w:rsidRPr="00012E4E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FF1765" w:rsidRPr="00012E4E" w:rsidRDefault="00FF1765" w:rsidP="00FF1765">
      <w:pPr>
        <w:pStyle w:val="Default"/>
        <w:numPr>
          <w:ilvl w:val="2"/>
          <w:numId w:val="8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012E4E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012E4E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012E4E">
        <w:rPr>
          <w:rFonts w:ascii="Verdana" w:hAnsi="Verdana"/>
          <w:i/>
          <w:color w:val="auto"/>
          <w:sz w:val="22"/>
        </w:rPr>
        <w:t>;</w:t>
      </w:r>
    </w:p>
    <w:p w:rsidR="00FF1765" w:rsidRPr="00012E4E" w:rsidRDefault="00FF1765" w:rsidP="00FF1765">
      <w:pPr>
        <w:pStyle w:val="Default"/>
        <w:numPr>
          <w:ilvl w:val="2"/>
          <w:numId w:val="8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lastRenderedPageBreak/>
        <w:t>podpis wystawcy dowodu</w:t>
      </w:r>
      <w:r w:rsidRPr="00012E4E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FF1765" w:rsidRDefault="00FF1765" w:rsidP="00FF1765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</w:rPr>
      </w:pPr>
      <w:r w:rsidRPr="00012E4E">
        <w:rPr>
          <w:rFonts w:ascii="Verdana" w:hAnsi="Verdana"/>
          <w:i/>
          <w:color w:val="auto"/>
          <w:sz w:val="22"/>
        </w:rPr>
        <w:t>6)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012E4E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012E4E">
        <w:rPr>
          <w:rFonts w:ascii="Verdana" w:hAnsi="Verdana"/>
          <w:color w:val="auto"/>
          <w:sz w:val="22"/>
        </w:rPr>
        <w:t>.</w:t>
      </w:r>
    </w:p>
    <w:p w:rsidR="00FF1765" w:rsidRDefault="00FF1765" w:rsidP="00FF1765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5B75C2" w:rsidRDefault="00FF1765" w:rsidP="00FF1765">
      <w:pPr>
        <w:pStyle w:val="Default"/>
        <w:numPr>
          <w:ilvl w:val="0"/>
          <w:numId w:val="8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FF1765" w:rsidRPr="005B75C2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1 ust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FF1765" w:rsidRPr="005B75C2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2 pkt. 1 -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FF1765" w:rsidRPr="005B75C2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FF1765" w:rsidRPr="00062A70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62A70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FF1765" w:rsidRPr="00062A70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62A70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FF1765" w:rsidRPr="00062A70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62A70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062A70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FF1765" w:rsidRPr="003D3293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591" w:hanging="283"/>
        <w:jc w:val="both"/>
        <w:rPr>
          <w:rFonts w:ascii="Verdana" w:hAnsi="Verdana"/>
          <w:color w:val="auto"/>
          <w:sz w:val="22"/>
          <w:szCs w:val="22"/>
        </w:rPr>
      </w:pPr>
      <w:r w:rsidRPr="00062A70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062A70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FF1765" w:rsidRPr="001D3EF1" w:rsidRDefault="00FF1765" w:rsidP="00FF1765">
      <w:pPr>
        <w:pStyle w:val="Default"/>
        <w:tabs>
          <w:tab w:val="left" w:pos="709"/>
        </w:tabs>
        <w:ind w:left="709" w:right="-591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1D3EF1" w:rsidRDefault="00FF1765" w:rsidP="00FF1765">
      <w:pPr>
        <w:pStyle w:val="Default"/>
        <w:numPr>
          <w:ilvl w:val="0"/>
          <w:numId w:val="8"/>
        </w:numPr>
        <w:tabs>
          <w:tab w:val="left" w:pos="426"/>
        </w:tabs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1D3EF1">
        <w:rPr>
          <w:rFonts w:ascii="Verdana" w:hAnsi="Verdana"/>
          <w:color w:val="auto"/>
          <w:sz w:val="22"/>
          <w:szCs w:val="22"/>
        </w:rPr>
        <w:t>Ustawa Karta Nauczyciela:</w:t>
      </w:r>
    </w:p>
    <w:p w:rsidR="00FF1765" w:rsidRPr="001D3EF1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591" w:hanging="283"/>
        <w:jc w:val="both"/>
        <w:rPr>
          <w:rFonts w:ascii="Verdana" w:hAnsi="Verdana"/>
          <w:color w:val="auto"/>
          <w:sz w:val="22"/>
          <w:szCs w:val="22"/>
        </w:rPr>
      </w:pPr>
      <w:r w:rsidRPr="001D3EF1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1D3EF1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FF1765" w:rsidRPr="00785801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591" w:hanging="283"/>
        <w:jc w:val="both"/>
        <w:rPr>
          <w:rFonts w:ascii="Verdana" w:hAnsi="Verdana"/>
          <w:color w:val="FF0000"/>
          <w:sz w:val="22"/>
          <w:szCs w:val="22"/>
        </w:rPr>
      </w:pPr>
      <w:r w:rsidRPr="001D3EF1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1D3EF1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1D3EF1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1D3EF1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1D3EF1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1D3EF1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</w:t>
      </w:r>
      <w:r w:rsidRPr="00062A70">
        <w:rPr>
          <w:rFonts w:ascii="Verdana" w:hAnsi="Verdana"/>
          <w:i/>
          <w:color w:val="auto"/>
          <w:sz w:val="22"/>
          <w:szCs w:val="22"/>
        </w:rPr>
        <w:t xml:space="preserve">nauczycieli (po przeliczeniu na pełny wymiar zajęć) i </w:t>
      </w:r>
      <w:r w:rsidRPr="00062A70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062A70">
        <w:rPr>
          <w:rFonts w:ascii="Verdana" w:hAnsi="Verdana"/>
          <w:i/>
          <w:color w:val="auto"/>
          <w:sz w:val="22"/>
          <w:szCs w:val="22"/>
        </w:rPr>
        <w:t>, obowiązującej w dniu 1 stycznia danego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 roku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FF1765" w:rsidRPr="003D3293" w:rsidRDefault="00FF1765" w:rsidP="00FF1765">
      <w:pPr>
        <w:pStyle w:val="Default"/>
        <w:tabs>
          <w:tab w:val="left" w:pos="709"/>
        </w:tabs>
        <w:ind w:left="709" w:right="-59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997BA5" w:rsidRDefault="00FF1765" w:rsidP="00FF1765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997BA5">
        <w:rPr>
          <w:rFonts w:ascii="Verdana" w:hAnsi="Verdana"/>
          <w:i/>
          <w:color w:val="auto"/>
          <w:sz w:val="22"/>
          <w:szCs w:val="22"/>
        </w:rPr>
        <w:t>.</w:t>
      </w:r>
    </w:p>
    <w:p w:rsidR="00FF1765" w:rsidRPr="003F6280" w:rsidRDefault="00FF1765" w:rsidP="00FF1765">
      <w:pPr>
        <w:pStyle w:val="Default"/>
        <w:tabs>
          <w:tab w:val="left" w:pos="709"/>
        </w:tabs>
        <w:ind w:left="709" w:right="-59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9402DF" w:rsidRDefault="00FF1765" w:rsidP="00FF1765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C31C6F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C31C6F">
        <w:rPr>
          <w:rFonts w:ascii="Verdana" w:hAnsi="Verdana"/>
          <w:color w:val="auto"/>
          <w:sz w:val="22"/>
          <w:szCs w:val="22"/>
        </w:rPr>
        <w:t xml:space="preserve">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FF1765" w:rsidRPr="0026348C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5B75C2" w:rsidRDefault="00FF1765" w:rsidP="00FF1765">
      <w:pPr>
        <w:pStyle w:val="Default"/>
        <w:numPr>
          <w:ilvl w:val="0"/>
          <w:numId w:val="8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FF1765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  <w:szCs w:val="22"/>
        </w:rPr>
        <w:t>, powiaty i samorządy województw oraz związki jednostek</w:t>
      </w:r>
      <w:r>
        <w:rPr>
          <w:rFonts w:ascii="Verdana" w:hAnsi="Verdana" w:cs="TimesNewRoman"/>
          <w:i/>
          <w:sz w:val="22"/>
          <w:szCs w:val="22"/>
        </w:rPr>
        <w:t xml:space="preserve"> </w:t>
      </w:r>
      <w:r w:rsidRPr="00C868DE">
        <w:rPr>
          <w:rFonts w:ascii="Verdana" w:hAnsi="Verdana" w:cs="TimesNewRoman"/>
          <w:i/>
          <w:sz w:val="22"/>
          <w:szCs w:val="22"/>
        </w:rPr>
        <w:t xml:space="preserve">samorządu terytorialnego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za marzec, czerwiec, wrzesień i za rok – wypełniają kolumny</w:t>
      </w:r>
      <w:r w:rsidRPr="00C868DE">
        <w:rPr>
          <w:rFonts w:ascii="Verdana" w:hAnsi="Verdana" w:cs="TimesNewRoman"/>
          <w:i/>
          <w:sz w:val="22"/>
          <w:szCs w:val="22"/>
        </w:rPr>
        <w:t>: „Plan (po zmianach)”, „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Należności</w:t>
      </w:r>
      <w:r w:rsidRPr="00C868DE">
        <w:rPr>
          <w:rFonts w:ascii="Verdana" w:hAnsi="Verdana" w:cs="TimesNewRoman"/>
          <w:i/>
          <w:sz w:val="22"/>
          <w:szCs w:val="22"/>
        </w:rPr>
        <w:t>”, „Potrącenia”, „Dochody wykonane (wpływy minus zwroty)”, „Dochody otrzymane”, „Saldo końcowe</w:t>
      </w:r>
      <w:r>
        <w:rPr>
          <w:rFonts w:ascii="Verdana" w:hAnsi="Verdana" w:cs="TimesNewRoman"/>
          <w:i/>
          <w:sz w:val="22"/>
          <w:szCs w:val="22"/>
        </w:rPr>
        <w:t>”.</w:t>
      </w:r>
    </w:p>
    <w:p w:rsidR="00FF1765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E50613">
        <w:rPr>
          <w:rFonts w:ascii="Verdana" w:hAnsi="Verdana" w:cs="TimesNewRoman"/>
          <w:i/>
          <w:sz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</w:rPr>
        <w:t>, gminy, miasta na prawach powiatu, powiaty i samorządy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województw oraz związki jednostek samorz</w:t>
      </w:r>
      <w:r>
        <w:rPr>
          <w:rFonts w:ascii="Verdana" w:hAnsi="Verdana" w:cs="TimesNewRoman"/>
          <w:i/>
          <w:sz w:val="22"/>
        </w:rPr>
        <w:t xml:space="preserve">ądu terytorialnego sprawozdania </w:t>
      </w:r>
      <w:r w:rsidRPr="00C868DE">
        <w:rPr>
          <w:rFonts w:ascii="Verdana" w:hAnsi="Verdana" w:cs="TimesNewRoman"/>
          <w:i/>
          <w:sz w:val="22"/>
        </w:rPr>
        <w:t>jednostkowe z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wykonania planu</w:t>
      </w:r>
      <w:r w:rsidRPr="00E50613"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wydatków budżetowych za styczeń, luty, </w:t>
      </w:r>
      <w:r>
        <w:rPr>
          <w:rFonts w:ascii="Verdana" w:hAnsi="Verdana" w:cs="TimesNewRoman"/>
          <w:i/>
          <w:sz w:val="22"/>
        </w:rPr>
        <w:t>k</w:t>
      </w:r>
      <w:r w:rsidRPr="00C868DE">
        <w:rPr>
          <w:rFonts w:ascii="Verdana" w:hAnsi="Verdana" w:cs="TimesNewRoman"/>
          <w:i/>
          <w:sz w:val="22"/>
        </w:rPr>
        <w:t>wiecień, maj, lipiec, sierpień,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październik, </w:t>
      </w:r>
      <w:r w:rsidRPr="00E50613">
        <w:rPr>
          <w:rFonts w:ascii="Verdana" w:hAnsi="Verdana" w:cs="TimesNewRoman"/>
          <w:i/>
          <w:sz w:val="22"/>
          <w:u w:val="single"/>
        </w:rPr>
        <w:t>listopad</w:t>
      </w:r>
      <w:r w:rsidRPr="00C868DE">
        <w:rPr>
          <w:rFonts w:ascii="Verdana" w:hAnsi="Verdana" w:cs="TimesNewRoman"/>
          <w:i/>
          <w:sz w:val="22"/>
        </w:rPr>
        <w:t xml:space="preserve"> oraz grudzień </w:t>
      </w:r>
      <w:r w:rsidRPr="00E50613">
        <w:rPr>
          <w:rFonts w:ascii="Verdana" w:hAnsi="Verdana" w:cs="TimesNewRoman"/>
          <w:i/>
          <w:sz w:val="22"/>
          <w:u w:val="single"/>
        </w:rPr>
        <w:t>wypełniają w zakresie wydatków planowanych i wykonanych</w:t>
      </w:r>
      <w:r>
        <w:rPr>
          <w:rFonts w:ascii="Verdana" w:hAnsi="Verdana" w:cs="TimesNewRoman"/>
          <w:i/>
          <w:sz w:val="22"/>
        </w:rPr>
        <w:t>.</w:t>
      </w:r>
    </w:p>
    <w:p w:rsidR="00FF1765" w:rsidRPr="005B75C2" w:rsidRDefault="00FF1765" w:rsidP="00FF1765">
      <w:pPr>
        <w:pStyle w:val="Default"/>
        <w:numPr>
          <w:ilvl w:val="1"/>
          <w:numId w:val="8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§ 17 ust. 1 pkt. 3 Terminy przekazywania sprawozdań oraz odbiorców sprawozdań w zakresie:</w:t>
      </w:r>
    </w:p>
    <w:p w:rsidR="00FF1765" w:rsidRPr="005B75C2" w:rsidRDefault="00FF1765" w:rsidP="00FF1765">
      <w:pPr>
        <w:pStyle w:val="Default"/>
        <w:numPr>
          <w:ilvl w:val="0"/>
          <w:numId w:val="12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FF1765" w:rsidRPr="005B75C2" w:rsidRDefault="00FF1765" w:rsidP="00FF1765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Zał. 44 – część A pkt. 1 Rb-27S i 28S do 10 dni.</w:t>
      </w:r>
    </w:p>
    <w:p w:rsidR="00FF1765" w:rsidRDefault="00FF1765" w:rsidP="00FF1765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Zał. 44 – część B pkt. 5 Rb-34S do 10 </w:t>
      </w:r>
      <w:r>
        <w:rPr>
          <w:rFonts w:ascii="Verdana" w:hAnsi="Verdana"/>
          <w:color w:val="auto"/>
          <w:sz w:val="22"/>
          <w:szCs w:val="22"/>
        </w:rPr>
        <w:t>dni.</w:t>
      </w:r>
    </w:p>
    <w:p w:rsidR="00FF1765" w:rsidRPr="00C31C6F" w:rsidRDefault="00FF1765" w:rsidP="00FF1765">
      <w:pPr>
        <w:pStyle w:val="Default"/>
        <w:ind w:left="426" w:right="-591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3B71A1" w:rsidRDefault="00FF1765" w:rsidP="00FF1765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>U</w:t>
      </w:r>
      <w:r w:rsidRPr="003B71A1">
        <w:rPr>
          <w:rFonts w:ascii="Verdana" w:hAnsi="Verdana"/>
          <w:color w:val="auto"/>
          <w:sz w:val="22"/>
          <w:szCs w:val="22"/>
        </w:rPr>
        <w:t>chwała Rady Miasta Opola nr XLVII/500/09 z dnia 26.03.2009 r.</w:t>
      </w:r>
      <w:r w:rsidRPr="003B71A1">
        <w:rPr>
          <w:rFonts w:ascii="Verdana" w:hAnsi="Verdana"/>
          <w:bCs/>
          <w:color w:val="auto"/>
          <w:sz w:val="22"/>
          <w:szCs w:val="22"/>
        </w:rPr>
        <w:t>:</w:t>
      </w:r>
    </w:p>
    <w:p w:rsidR="00FF1765" w:rsidRPr="00C31C6F" w:rsidRDefault="00FF1765" w:rsidP="00FF1765">
      <w:pPr>
        <w:numPr>
          <w:ilvl w:val="1"/>
          <w:numId w:val="8"/>
        </w:numPr>
        <w:ind w:left="709" w:right="-591" w:hanging="283"/>
        <w:jc w:val="both"/>
        <w:rPr>
          <w:rFonts w:ascii="Verdana" w:hAnsi="Verdana"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 xml:space="preserve">§ 3 ust. 1 - </w:t>
      </w:r>
      <w:r w:rsidRPr="00C31C6F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FF1765" w:rsidRPr="00C31C6F" w:rsidRDefault="00FF1765" w:rsidP="00FF1765">
      <w:pPr>
        <w:numPr>
          <w:ilvl w:val="1"/>
          <w:numId w:val="8"/>
        </w:numPr>
        <w:autoSpaceDE w:val="0"/>
        <w:autoSpaceDN w:val="0"/>
        <w:adjustRightInd w:val="0"/>
        <w:ind w:left="709" w:right="-591" w:hanging="283"/>
        <w:rPr>
          <w:rFonts w:ascii="Verdana" w:hAnsi="Verdana" w:cs="Arial"/>
          <w:i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>§ 3 ust.</w:t>
      </w:r>
      <w:r w:rsidRPr="00C31C6F">
        <w:rPr>
          <w:rFonts w:ascii="Verdana" w:hAnsi="Verdana" w:cs="Arial"/>
          <w:sz w:val="22"/>
          <w:szCs w:val="22"/>
        </w:rPr>
        <w:t xml:space="preserve"> 3 - </w:t>
      </w:r>
      <w:r w:rsidRPr="00C31C6F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FF1765" w:rsidRPr="00997BA5" w:rsidRDefault="00FF1765" w:rsidP="00FF1765">
      <w:pPr>
        <w:pStyle w:val="Default"/>
        <w:numPr>
          <w:ilvl w:val="1"/>
          <w:numId w:val="8"/>
        </w:numPr>
        <w:ind w:left="709" w:right="-591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997BA5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997BA5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FF1765" w:rsidRDefault="00FF1765" w:rsidP="00FF1765">
      <w:pPr>
        <w:pStyle w:val="Default"/>
        <w:numPr>
          <w:ilvl w:val="0"/>
          <w:numId w:val="8"/>
        </w:numPr>
        <w:ind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Pozostali w jednostkach oświatowych wszystkich typów, wychowawca klasy: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90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150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 zł.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</w:p>
    <w:p w:rsidR="00FF1765" w:rsidRPr="004809A6" w:rsidRDefault="00FF1765" w:rsidP="00FF1765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26348C">
        <w:rPr>
          <w:rFonts w:ascii="Verdana" w:hAnsi="Verdana"/>
          <w:i/>
          <w:color w:val="auto"/>
          <w:sz w:val="22"/>
          <w:szCs w:val="22"/>
        </w:rPr>
        <w:t>LXXV/813/10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3B71A1">
        <w:rPr>
          <w:rFonts w:ascii="Verdana" w:hAnsi="Verdana"/>
          <w:color w:val="auto"/>
          <w:sz w:val="22"/>
          <w:szCs w:val="22"/>
        </w:rPr>
        <w:t xml:space="preserve">z dnia </w:t>
      </w:r>
      <w:r>
        <w:rPr>
          <w:rFonts w:ascii="Verdana" w:hAnsi="Verdana"/>
          <w:color w:val="auto"/>
          <w:sz w:val="22"/>
          <w:szCs w:val="22"/>
        </w:rPr>
        <w:t>09</w:t>
      </w:r>
      <w:r w:rsidRPr="003B71A1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listopada 2010</w:t>
      </w:r>
      <w:r w:rsidRPr="003B71A1">
        <w:rPr>
          <w:rFonts w:ascii="Verdana" w:hAnsi="Verdana"/>
          <w:color w:val="auto"/>
          <w:sz w:val="22"/>
          <w:szCs w:val="22"/>
        </w:rPr>
        <w:t xml:space="preserve"> r</w:t>
      </w:r>
      <w:r>
        <w:rPr>
          <w:rFonts w:ascii="Verdana" w:hAnsi="Verdana"/>
          <w:i/>
          <w:color w:val="auto"/>
          <w:sz w:val="22"/>
          <w:szCs w:val="22"/>
        </w:rPr>
        <w:t>.</w:t>
      </w:r>
      <w:r>
        <w:rPr>
          <w:rFonts w:ascii="Verdana" w:hAnsi="Verdana"/>
          <w:color w:val="auto"/>
          <w:sz w:val="22"/>
          <w:szCs w:val="22"/>
        </w:rPr>
        <w:t xml:space="preserve">: </w:t>
      </w:r>
      <w:r w:rsidRPr="004809A6">
        <w:rPr>
          <w:rFonts w:ascii="Verdana" w:hAnsi="Verdana"/>
          <w:color w:val="auto"/>
          <w:sz w:val="22"/>
          <w:szCs w:val="22"/>
        </w:rPr>
        <w:t xml:space="preserve">§ 3 ust. 4 </w:t>
      </w:r>
      <w:r w:rsidRPr="004809A6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4809A6">
        <w:rPr>
          <w:rFonts w:ascii="Verdana" w:hAnsi="Verdana"/>
          <w:color w:val="auto"/>
          <w:sz w:val="22"/>
          <w:szCs w:val="22"/>
        </w:rPr>
        <w:t xml:space="preserve"> 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color w:val="auto"/>
          <w:sz w:val="22"/>
          <w:szCs w:val="22"/>
        </w:rPr>
        <w:t>doskonalenia zawodowego i szkolenia pracowników,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color w:val="auto"/>
          <w:sz w:val="22"/>
          <w:szCs w:val="22"/>
        </w:rPr>
        <w:t>napraw, usuwania usterek i remontów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sz w:val="22"/>
          <w:szCs w:val="22"/>
        </w:rPr>
        <w:t>zakupu akcesoriów komputerowych, programów, licencji, opłat abonamentowych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za korzystanie z oprogramowania,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sz w:val="22"/>
          <w:szCs w:val="22"/>
        </w:rPr>
        <w:t>bie</w:t>
      </w:r>
      <w:r>
        <w:rPr>
          <w:rFonts w:ascii="Verdana" w:hAnsi="Verdana"/>
          <w:sz w:val="22"/>
          <w:szCs w:val="22"/>
        </w:rPr>
        <w:t>ż</w:t>
      </w:r>
      <w:r w:rsidRPr="0026348C">
        <w:rPr>
          <w:rFonts w:ascii="Verdana" w:hAnsi="Verdana"/>
          <w:sz w:val="22"/>
          <w:szCs w:val="22"/>
        </w:rPr>
        <w:t>ącego utrzymania terenów zielonych będących w zarządzie albo u</w:t>
      </w:r>
      <w:r>
        <w:rPr>
          <w:rFonts w:ascii="Verdana" w:hAnsi="Verdana"/>
          <w:sz w:val="22"/>
          <w:szCs w:val="22"/>
        </w:rPr>
        <w:t>ż</w:t>
      </w:r>
      <w:r w:rsidRPr="0026348C">
        <w:rPr>
          <w:rFonts w:ascii="Verdana" w:hAnsi="Verdana"/>
          <w:sz w:val="22"/>
          <w:szCs w:val="22"/>
        </w:rPr>
        <w:t>ytkowaniu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jednostki bud</w:t>
      </w:r>
      <w:r>
        <w:rPr>
          <w:rFonts w:ascii="Verdana" w:hAnsi="Verdana"/>
          <w:color w:val="auto"/>
          <w:sz w:val="22"/>
          <w:szCs w:val="22"/>
        </w:rPr>
        <w:t>ż</w:t>
      </w:r>
      <w:r w:rsidRPr="0026348C">
        <w:rPr>
          <w:rFonts w:ascii="Verdana" w:hAnsi="Verdana"/>
          <w:color w:val="auto"/>
          <w:sz w:val="22"/>
          <w:szCs w:val="22"/>
        </w:rPr>
        <w:t>etowej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- </w:t>
      </w:r>
      <w:r w:rsidRPr="0026348C">
        <w:rPr>
          <w:rFonts w:ascii="Verdana" w:hAnsi="Verdana"/>
          <w:sz w:val="22"/>
          <w:szCs w:val="22"/>
        </w:rPr>
        <w:t>zakupu materiałów biurowych, środków czystości, pomocy naukowych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i dydaktycznych, ksi</w:t>
      </w:r>
      <w:r>
        <w:rPr>
          <w:rFonts w:ascii="Verdana" w:hAnsi="Verdana"/>
          <w:color w:val="auto"/>
          <w:sz w:val="22"/>
          <w:szCs w:val="22"/>
        </w:rPr>
        <w:t>ąż</w:t>
      </w:r>
      <w:r w:rsidRPr="0026348C">
        <w:rPr>
          <w:rFonts w:ascii="Verdana" w:hAnsi="Verdana"/>
          <w:color w:val="auto"/>
          <w:sz w:val="22"/>
          <w:szCs w:val="22"/>
        </w:rPr>
        <w:t>ek, wyposa</w:t>
      </w:r>
      <w:r>
        <w:rPr>
          <w:rFonts w:ascii="Verdana" w:hAnsi="Verdana"/>
          <w:color w:val="auto"/>
          <w:sz w:val="22"/>
          <w:szCs w:val="22"/>
        </w:rPr>
        <w:t>ż</w:t>
      </w:r>
      <w:r w:rsidRPr="0026348C">
        <w:rPr>
          <w:rFonts w:ascii="Verdana" w:hAnsi="Verdana"/>
          <w:color w:val="auto"/>
          <w:sz w:val="22"/>
          <w:szCs w:val="22"/>
        </w:rPr>
        <w:t>enia</w:t>
      </w:r>
      <w:r>
        <w:rPr>
          <w:rFonts w:ascii="Verdana" w:hAnsi="Verdana"/>
          <w:color w:val="auto"/>
          <w:sz w:val="22"/>
          <w:szCs w:val="22"/>
        </w:rPr>
        <w:t>.</w:t>
      </w:r>
    </w:p>
    <w:p w:rsidR="00FF1765" w:rsidRDefault="00FF1765" w:rsidP="00FF1765">
      <w:pPr>
        <w:pStyle w:val="Default"/>
        <w:ind w:left="720" w:right="-591"/>
        <w:jc w:val="both"/>
        <w:rPr>
          <w:rFonts w:ascii="Verdana" w:hAnsi="Verdana"/>
          <w:color w:val="auto"/>
          <w:sz w:val="22"/>
          <w:szCs w:val="22"/>
        </w:rPr>
      </w:pPr>
    </w:p>
    <w:p w:rsidR="00FF1765" w:rsidRPr="00BB4800" w:rsidRDefault="00FF1765" w:rsidP="00FF1765">
      <w:pPr>
        <w:rPr>
          <w:rFonts w:ascii="Verdana" w:hAnsi="Verdana" w:cs="Arial"/>
          <w:b/>
          <w:sz w:val="22"/>
          <w:szCs w:val="22"/>
          <w:u w:val="single"/>
        </w:rPr>
      </w:pPr>
      <w:r w:rsidRPr="00BB4800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FF1765" w:rsidRPr="00BB4800" w:rsidRDefault="00FF1765" w:rsidP="00FF1765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 xml:space="preserve">Zapoznano się ze specyfiką przyjętych rozwiązań organizacyjnych w zakresie prowadzenia spraw kadrowo-księgowych. </w:t>
      </w: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>Porównano dane zawarte w sprawozdaniach budżetowych z ewidencją księgową oraz z dokumentami źródłowymi.</w:t>
      </w: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>Dokonano analizy poszczególnych wydatków pod kątem ich celowości oraz zgodności z przepisami i planem finansowym.</w:t>
      </w:r>
    </w:p>
    <w:p w:rsidR="00FF1765" w:rsidRPr="00BB4800" w:rsidRDefault="00FF1765" w:rsidP="00FF1765">
      <w:pPr>
        <w:pStyle w:val="Tekstpodstawowy"/>
        <w:numPr>
          <w:ilvl w:val="0"/>
          <w:numId w:val="2"/>
        </w:numPr>
        <w:ind w:left="284" w:right="-590" w:hanging="284"/>
      </w:pPr>
      <w:r w:rsidRPr="00BB4800">
        <w:t xml:space="preserve">Ustalono poprawność wysokości odpisu na ZFŚS oraz terminowość jego przekazania na rachunek funduszu. Opisano pozostałe źródła środków finansujących zakładowy fundusz świadczeń socjalnych. Sprawdzono celowość i zgodność z ustawą wydatków funduszu. </w:t>
      </w:r>
    </w:p>
    <w:p w:rsidR="00FF1765" w:rsidRPr="00557614" w:rsidRDefault="00FF1765" w:rsidP="00FF1765">
      <w:pPr>
        <w:pStyle w:val="Tekstpodstawowy"/>
        <w:ind w:right="-590"/>
        <w:rPr>
          <w:rFonts w:cs="Arial"/>
          <w:b/>
          <w:color w:val="FF0000"/>
          <w:u w:val="single"/>
        </w:rPr>
      </w:pPr>
    </w:p>
    <w:p w:rsidR="00FF1765" w:rsidRPr="00A2227F" w:rsidRDefault="00FF1765" w:rsidP="00FF1765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A2227F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FF1765" w:rsidRPr="00A2227F" w:rsidRDefault="00FF1765" w:rsidP="00FF1765">
      <w:pPr>
        <w:ind w:right="-590"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FF1765" w:rsidRPr="00A2227F" w:rsidRDefault="00FF1765" w:rsidP="00FF1765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A2227F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A2227F">
        <w:rPr>
          <w:rFonts w:ascii="Verdana" w:hAnsi="Verdana"/>
          <w:b/>
          <w:sz w:val="22"/>
          <w:u w:val="single"/>
        </w:rPr>
        <w:t xml:space="preserve">Sprawy organizacyjne  </w:t>
      </w:r>
    </w:p>
    <w:p w:rsidR="00FF1765" w:rsidRPr="009A716D" w:rsidRDefault="00FF1765" w:rsidP="00FF1765">
      <w:pPr>
        <w:ind w:right="-590" w:firstLine="708"/>
        <w:jc w:val="both"/>
        <w:rPr>
          <w:rFonts w:ascii="Verdana" w:hAnsi="Verdana" w:cs="Arial"/>
          <w:sz w:val="22"/>
          <w:szCs w:val="22"/>
        </w:rPr>
      </w:pPr>
      <w:r w:rsidRPr="009F74FC">
        <w:rPr>
          <w:rFonts w:ascii="Verdana" w:hAnsi="Verdana" w:cs="Arial"/>
          <w:sz w:val="22"/>
          <w:szCs w:val="22"/>
        </w:rPr>
        <w:t xml:space="preserve">Zespół Szkół Ogólnokształcących położony jest w Opolu przy ul. </w:t>
      </w:r>
      <w:proofErr w:type="spellStart"/>
      <w:r>
        <w:rPr>
          <w:rFonts w:ascii="Verdana" w:hAnsi="Verdana" w:cs="Arial"/>
          <w:sz w:val="22"/>
          <w:szCs w:val="22"/>
        </w:rPr>
        <w:t>Duboisa</w:t>
      </w:r>
      <w:proofErr w:type="spellEnd"/>
      <w:r>
        <w:rPr>
          <w:rFonts w:ascii="Verdana" w:hAnsi="Verdana" w:cs="Arial"/>
          <w:sz w:val="22"/>
          <w:szCs w:val="22"/>
        </w:rPr>
        <w:t xml:space="preserve"> 28</w:t>
      </w:r>
      <w:r w:rsidRPr="009F74FC">
        <w:rPr>
          <w:rFonts w:ascii="Verdana" w:hAnsi="Verdana" w:cs="Arial"/>
          <w:sz w:val="22"/>
          <w:szCs w:val="22"/>
        </w:rPr>
        <w:t>.</w:t>
      </w:r>
      <w:r w:rsidRPr="009F74FC">
        <w:rPr>
          <w:rFonts w:ascii="Verdana" w:hAnsi="Verdana"/>
          <w:sz w:val="22"/>
          <w:szCs w:val="22"/>
        </w:rPr>
        <w:t xml:space="preserve"> Dyrektorem Zespołu  jest Pan</w:t>
      </w:r>
      <w:r>
        <w:rPr>
          <w:rFonts w:ascii="Verdana" w:hAnsi="Verdana"/>
          <w:sz w:val="22"/>
          <w:szCs w:val="22"/>
        </w:rPr>
        <w:t>i</w:t>
      </w:r>
      <w:r w:rsidRPr="009F74F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19"/>
        </w:rPr>
        <w:t xml:space="preserve">Joanna </w:t>
      </w:r>
      <w:proofErr w:type="spellStart"/>
      <w:r>
        <w:rPr>
          <w:rFonts w:ascii="Verdana" w:hAnsi="Verdana"/>
          <w:sz w:val="22"/>
          <w:szCs w:val="19"/>
        </w:rPr>
        <w:t>Raźniewska</w:t>
      </w:r>
      <w:proofErr w:type="spellEnd"/>
      <w:r w:rsidRPr="009F74FC">
        <w:rPr>
          <w:rFonts w:ascii="Verdana" w:hAnsi="Verdana"/>
          <w:sz w:val="22"/>
          <w:szCs w:val="22"/>
        </w:rPr>
        <w:t xml:space="preserve"> powołan</w:t>
      </w:r>
      <w:r>
        <w:rPr>
          <w:rFonts w:ascii="Verdana" w:hAnsi="Verdana"/>
          <w:sz w:val="22"/>
          <w:szCs w:val="22"/>
        </w:rPr>
        <w:t>a</w:t>
      </w:r>
      <w:r w:rsidRPr="009F74FC">
        <w:rPr>
          <w:rFonts w:ascii="Verdana" w:hAnsi="Verdana"/>
          <w:sz w:val="22"/>
          <w:szCs w:val="22"/>
        </w:rPr>
        <w:t xml:space="preserve"> na to stanowisko </w:t>
      </w:r>
      <w:r w:rsidRPr="009A716D">
        <w:rPr>
          <w:rFonts w:ascii="Verdana" w:hAnsi="Verdana"/>
          <w:sz w:val="22"/>
          <w:szCs w:val="22"/>
        </w:rPr>
        <w:t xml:space="preserve">dnia 1 września 2006 r. </w:t>
      </w:r>
    </w:p>
    <w:p w:rsidR="00FF1765" w:rsidRPr="009A716D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9A716D">
        <w:rPr>
          <w:rFonts w:ascii="Verdana" w:hAnsi="Verdana"/>
          <w:sz w:val="22"/>
          <w:szCs w:val="22"/>
        </w:rPr>
        <w:t xml:space="preserve">Główną Księgową  od dnia 01.09 2011 r jest Pani </w:t>
      </w:r>
      <w:r w:rsidRPr="00DE0380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tj. Dz.U. z 2019 poz. 1781)</w:t>
      </w:r>
      <w:r w:rsidRPr="00DE0380">
        <w:rPr>
          <w:rFonts w:ascii="Verdana" w:hAnsi="Verdana" w:cs="Arial"/>
          <w:i/>
          <w:sz w:val="20"/>
          <w:szCs w:val="20"/>
        </w:rPr>
        <w:t xml:space="preserve"> </w:t>
      </w:r>
      <w:r w:rsidRPr="009A716D">
        <w:rPr>
          <w:rFonts w:ascii="Verdana" w:hAnsi="Verdana"/>
          <w:sz w:val="22"/>
          <w:szCs w:val="22"/>
        </w:rPr>
        <w:t>zatrudniona na podstawie umowy o pracę.</w:t>
      </w:r>
    </w:p>
    <w:p w:rsidR="00FF1765" w:rsidRPr="003175C9" w:rsidRDefault="00FF1765" w:rsidP="00FF1765">
      <w:pPr>
        <w:ind w:right="-591" w:firstLine="851"/>
        <w:jc w:val="both"/>
        <w:rPr>
          <w:rFonts w:ascii="Verdana" w:hAnsi="Verdana"/>
          <w:sz w:val="22"/>
          <w:szCs w:val="22"/>
          <w:u w:val="single"/>
        </w:rPr>
      </w:pPr>
      <w:r w:rsidRPr="003175C9">
        <w:rPr>
          <w:rFonts w:ascii="Verdana" w:hAnsi="Verdana"/>
          <w:sz w:val="22"/>
          <w:szCs w:val="22"/>
        </w:rPr>
        <w:t xml:space="preserve">Z budżetem gminy Zespół Szkół rozlicza się w 1 dziale 801 , </w:t>
      </w:r>
      <w:r>
        <w:rPr>
          <w:rFonts w:ascii="Verdana" w:hAnsi="Verdana"/>
          <w:sz w:val="22"/>
          <w:szCs w:val="22"/>
        </w:rPr>
        <w:t>4</w:t>
      </w:r>
      <w:r w:rsidRPr="003175C9">
        <w:rPr>
          <w:rFonts w:ascii="Verdana" w:hAnsi="Verdana"/>
          <w:sz w:val="22"/>
          <w:szCs w:val="22"/>
        </w:rPr>
        <w:t xml:space="preserve"> rozdziałach: 80110 – Gimnazjum, 80113 – Dowożenie uczniów do szkoły, 80120 – Liceum Ogólnokształcące</w:t>
      </w:r>
      <w:r>
        <w:rPr>
          <w:rFonts w:ascii="Verdana" w:hAnsi="Verdana"/>
          <w:sz w:val="22"/>
          <w:szCs w:val="22"/>
        </w:rPr>
        <w:t xml:space="preserve"> oraz</w:t>
      </w:r>
      <w:r w:rsidRPr="003175C9">
        <w:rPr>
          <w:rFonts w:ascii="Verdana" w:hAnsi="Verdana"/>
          <w:sz w:val="22"/>
          <w:szCs w:val="22"/>
        </w:rPr>
        <w:t xml:space="preserve"> 80195 </w:t>
      </w:r>
      <w:r w:rsidRPr="003175C9">
        <w:rPr>
          <w:rFonts w:ascii="Verdana" w:hAnsi="Verdana"/>
          <w:i/>
          <w:sz w:val="22"/>
          <w:szCs w:val="22"/>
        </w:rPr>
        <w:t>– Pozostała działalność</w:t>
      </w:r>
      <w:r w:rsidRPr="003175C9">
        <w:rPr>
          <w:rFonts w:ascii="Verdana" w:hAnsi="Verdana"/>
          <w:sz w:val="22"/>
          <w:szCs w:val="22"/>
        </w:rPr>
        <w:t xml:space="preserve">. Wydatki pokrywane są ze środków budżetowych Gminy oraz z dochodów własnych. Podstawą gospodarki finansowej jest roczny plan rzeczowo-finansowy. </w:t>
      </w:r>
    </w:p>
    <w:p w:rsidR="00FF1765" w:rsidRPr="009A716D" w:rsidRDefault="00FF1765" w:rsidP="00FF1765">
      <w:pPr>
        <w:pStyle w:val="Tekstpodstawowy"/>
        <w:ind w:right="-591" w:firstLine="851"/>
      </w:pPr>
      <w:r w:rsidRPr="009A716D">
        <w:t xml:space="preserve">W okresie objętym kontrolą jednostka posiadała pięć rachunków bankowych : rachunek budżetowy, rachunek zakładowego funduszu świadczeń socjalnych, rachunek dochodów własnych, rachunek depozytowy, Power mobilna trójka. </w:t>
      </w:r>
    </w:p>
    <w:p w:rsidR="00FF1765" w:rsidRPr="00557614" w:rsidRDefault="00FF1765" w:rsidP="00FF1765">
      <w:pPr>
        <w:pStyle w:val="Tekstpodstawowy"/>
        <w:ind w:right="-591" w:firstLine="851"/>
        <w:rPr>
          <w:color w:val="FF0000"/>
        </w:rPr>
      </w:pPr>
      <w:r w:rsidRPr="00803FC0">
        <w:t>Dyrektor szkoły wprowadził zarządzeniem nr 1/2016 z dnia 14.01.2016 regulamin udzielania zamówień publicznych o wartości poniżej 30.000 euro.</w:t>
      </w:r>
      <w:r w:rsidRPr="00557614">
        <w:rPr>
          <w:color w:val="FF0000"/>
        </w:rPr>
        <w:t xml:space="preserve"> </w:t>
      </w:r>
    </w:p>
    <w:p w:rsidR="00FF1765" w:rsidRPr="000702CC" w:rsidRDefault="00FF1765" w:rsidP="00FF1765">
      <w:pPr>
        <w:pStyle w:val="Tekstpodstawowy"/>
        <w:ind w:right="-591" w:firstLine="851"/>
      </w:pPr>
      <w:r w:rsidRPr="000702CC">
        <w:t>Księgi rachunkowe w Szkole prowadzone są z wykorzystani</w:t>
      </w:r>
      <w:r>
        <w:t xml:space="preserve">em programu komputerowego </w:t>
      </w:r>
      <w:proofErr w:type="spellStart"/>
      <w:r>
        <w:t>Progman</w:t>
      </w:r>
      <w:proofErr w:type="spellEnd"/>
      <w:r w:rsidRPr="000702CC">
        <w:t>.</w:t>
      </w:r>
    </w:p>
    <w:p w:rsidR="00FF1765" w:rsidRPr="004F1FB7" w:rsidRDefault="00FF1765" w:rsidP="00FF1765">
      <w:pPr>
        <w:tabs>
          <w:tab w:val="left" w:pos="2700"/>
        </w:tabs>
        <w:ind w:right="-590"/>
        <w:jc w:val="both"/>
        <w:rPr>
          <w:rStyle w:val="Pogrubienie"/>
          <w:rFonts w:ascii="Verdana" w:hAnsi="Verdana"/>
          <w:snapToGrid w:val="0"/>
          <w:sz w:val="22"/>
          <w:szCs w:val="22"/>
          <w:u w:val="single"/>
        </w:rPr>
      </w:pPr>
    </w:p>
    <w:p w:rsidR="00FF1765" w:rsidRPr="00557614" w:rsidRDefault="00FF1765" w:rsidP="00FF1765">
      <w:pPr>
        <w:tabs>
          <w:tab w:val="left" w:pos="2700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4F1FB7"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FF1765" w:rsidRPr="00557614" w:rsidRDefault="00FF1765" w:rsidP="00FF1765">
      <w:pPr>
        <w:tabs>
          <w:tab w:val="left" w:pos="2700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0C6BAD" w:rsidRDefault="00FF1765" w:rsidP="00FF1765">
      <w:pPr>
        <w:pStyle w:val="Tekstpodstawowy"/>
        <w:ind w:right="-590" w:firstLine="851"/>
        <w:rPr>
          <w:b/>
        </w:rPr>
      </w:pPr>
      <w:r w:rsidRPr="000C6BAD">
        <w:rPr>
          <w:snapToGrid w:val="0"/>
        </w:rPr>
        <w:t xml:space="preserve">W dniu 31.01.2017 r. jednostka kontrolowana złożyła w Urzędzie Miasta Opola sprawozdanie Rb–27S </w:t>
      </w:r>
      <w:r w:rsidRPr="00123F9D">
        <w:rPr>
          <w:b/>
          <w:sz w:val="18"/>
        </w:rPr>
        <w:t>(akta kontroli 17/5/I/1)</w:t>
      </w:r>
      <w:r w:rsidRPr="000C6BAD">
        <w:rPr>
          <w:b/>
        </w:rPr>
        <w:t xml:space="preserve"> </w:t>
      </w:r>
      <w:r w:rsidRPr="000C6BAD">
        <w:rPr>
          <w:snapToGrid w:val="0"/>
        </w:rPr>
        <w:t xml:space="preserve">z wykonania planu dochodów budżetowych jednostki za 2016 r. Ze sprawozdania wynika, że dochody w tym okresie wyniosły 1.070,58 zł </w:t>
      </w:r>
      <w:r w:rsidRPr="000C6BAD">
        <w:t xml:space="preserve">i zaewidencjonowano je w rozdziałach 80120 i 80195 w dwóch paragrafach: </w:t>
      </w:r>
    </w:p>
    <w:p w:rsidR="00FF1765" w:rsidRPr="000C6BAD" w:rsidRDefault="00FF1765" w:rsidP="00FF1765">
      <w:pPr>
        <w:numPr>
          <w:ilvl w:val="0"/>
          <w:numId w:val="9"/>
        </w:numPr>
        <w:tabs>
          <w:tab w:val="right" w:pos="28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C6BAD">
        <w:rPr>
          <w:rFonts w:ascii="Verdana" w:hAnsi="Verdana"/>
          <w:sz w:val="22"/>
          <w:szCs w:val="22"/>
        </w:rPr>
        <w:t>§ 0920: 20,58 zł odsetki od środków zgromadzonych na koncie depozytowym,</w:t>
      </w:r>
    </w:p>
    <w:p w:rsidR="00FF1765" w:rsidRPr="00557614" w:rsidRDefault="00FF1765" w:rsidP="00FF1765">
      <w:pPr>
        <w:numPr>
          <w:ilvl w:val="0"/>
          <w:numId w:val="9"/>
        </w:numPr>
        <w:tabs>
          <w:tab w:val="right" w:pos="284"/>
        </w:tabs>
        <w:ind w:left="284" w:right="-590" w:hanging="284"/>
        <w:jc w:val="both"/>
        <w:rPr>
          <w:rFonts w:ascii="Verdana" w:hAnsi="Verdana"/>
          <w:color w:val="FF0000"/>
          <w:sz w:val="22"/>
          <w:szCs w:val="22"/>
        </w:rPr>
      </w:pPr>
      <w:r w:rsidRPr="000C6BAD">
        <w:rPr>
          <w:rFonts w:ascii="Verdana" w:hAnsi="Verdana"/>
          <w:sz w:val="22"/>
          <w:szCs w:val="22"/>
        </w:rPr>
        <w:t>§</w:t>
      </w:r>
      <w:r>
        <w:rPr>
          <w:rFonts w:ascii="Verdana" w:hAnsi="Verdana"/>
          <w:sz w:val="22"/>
          <w:szCs w:val="22"/>
        </w:rPr>
        <w:t> </w:t>
      </w:r>
      <w:r w:rsidRPr="000C6BAD">
        <w:rPr>
          <w:rFonts w:ascii="Verdana" w:hAnsi="Verdana"/>
          <w:sz w:val="22"/>
          <w:szCs w:val="22"/>
        </w:rPr>
        <w:t>0970: 1.050,00 zł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4B07AA">
        <w:rPr>
          <w:rFonts w:ascii="Verdana" w:hAnsi="Verdana"/>
          <w:sz w:val="22"/>
          <w:szCs w:val="22"/>
        </w:rPr>
        <w:t>wpływy z różnych dochodów.</w:t>
      </w:r>
    </w:p>
    <w:p w:rsidR="00FF1765" w:rsidRPr="00557614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D601CA">
        <w:rPr>
          <w:rFonts w:ascii="Verdana" w:hAnsi="Verdana"/>
          <w:sz w:val="22"/>
          <w:szCs w:val="22"/>
        </w:rPr>
        <w:lastRenderedPageBreak/>
        <w:t xml:space="preserve">W wyniku kontroli ustalono że złożone sprawozdanie jest zgodne z ewidencją księgową </w:t>
      </w:r>
      <w:r w:rsidRPr="00123F9D">
        <w:rPr>
          <w:rFonts w:ascii="Verdana" w:hAnsi="Verdana"/>
          <w:b/>
          <w:sz w:val="20"/>
          <w:szCs w:val="20"/>
        </w:rPr>
        <w:t>(akta kontroli 17/5/I/</w:t>
      </w:r>
      <w:r>
        <w:rPr>
          <w:rFonts w:ascii="Verdana" w:hAnsi="Verdana"/>
          <w:b/>
          <w:sz w:val="20"/>
          <w:szCs w:val="20"/>
        </w:rPr>
        <w:t>2-4</w:t>
      </w:r>
      <w:r w:rsidRPr="00123F9D">
        <w:rPr>
          <w:rFonts w:ascii="Verdana" w:hAnsi="Verdana"/>
          <w:b/>
          <w:sz w:val="20"/>
          <w:szCs w:val="20"/>
        </w:rPr>
        <w:t>)</w:t>
      </w:r>
      <w:r w:rsidRPr="00123F9D">
        <w:rPr>
          <w:rFonts w:ascii="Verdana" w:hAnsi="Verdana"/>
          <w:sz w:val="20"/>
          <w:szCs w:val="20"/>
        </w:rPr>
        <w:t>.</w:t>
      </w:r>
      <w:r w:rsidRPr="007704B2">
        <w:rPr>
          <w:rFonts w:ascii="Verdana" w:hAnsi="Verdana"/>
          <w:color w:val="FF0000"/>
          <w:sz w:val="22"/>
          <w:szCs w:val="22"/>
        </w:rPr>
        <w:t xml:space="preserve"> </w:t>
      </w:r>
      <w:r w:rsidRPr="007704B2">
        <w:rPr>
          <w:rFonts w:ascii="Verdana" w:hAnsi="Verdana"/>
          <w:sz w:val="22"/>
          <w:szCs w:val="22"/>
        </w:rPr>
        <w:t>Na podstawie wydruków z ewidencji księgowej</w:t>
      </w:r>
      <w:r w:rsidRPr="007704B2">
        <w:rPr>
          <w:rFonts w:ascii="Verdana" w:hAnsi="Verdana"/>
          <w:i/>
          <w:sz w:val="22"/>
          <w:szCs w:val="22"/>
        </w:rPr>
        <w:t xml:space="preserve"> </w:t>
      </w:r>
      <w:r w:rsidRPr="007704B2">
        <w:rPr>
          <w:rFonts w:ascii="Verdana" w:hAnsi="Verdana"/>
          <w:sz w:val="22"/>
          <w:szCs w:val="22"/>
        </w:rPr>
        <w:t>ustalono również, iż przychody zostały prawidłowo zaewidencjonowane. Na podstawie wybranych wyciągów bankowych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7704B2">
        <w:rPr>
          <w:rFonts w:ascii="Verdana" w:hAnsi="Verdana"/>
          <w:sz w:val="22"/>
          <w:szCs w:val="22"/>
        </w:rPr>
        <w:t>ustalono, że jednostka odprowadzała uzyskane dochody do Urzędu Miasta Opola.</w:t>
      </w:r>
    </w:p>
    <w:p w:rsidR="00FF1765" w:rsidRPr="00557614" w:rsidRDefault="00FF1765" w:rsidP="00FF1765">
      <w:pPr>
        <w:ind w:left="567" w:right="-590" w:hanging="567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FF1765" w:rsidRPr="009B6E76" w:rsidRDefault="00FF1765" w:rsidP="00FF1765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9B6E76">
        <w:rPr>
          <w:rFonts w:ascii="Verdana" w:hAnsi="Verdana"/>
          <w:b/>
          <w:sz w:val="22"/>
          <w:szCs w:val="22"/>
          <w:u w:val="single"/>
        </w:rPr>
        <w:t xml:space="preserve">V.3 Wydatki budżetowe 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9B6E76">
        <w:rPr>
          <w:rFonts w:ascii="Verdana" w:hAnsi="Verdana"/>
          <w:snapToGrid w:val="0"/>
          <w:sz w:val="22"/>
          <w:szCs w:val="22"/>
        </w:rPr>
        <w:t xml:space="preserve">W dniu </w:t>
      </w:r>
      <w:r>
        <w:rPr>
          <w:rFonts w:ascii="Verdana" w:hAnsi="Verdana"/>
          <w:snapToGrid w:val="0"/>
          <w:sz w:val="22"/>
          <w:szCs w:val="22"/>
        </w:rPr>
        <w:t>31.01</w:t>
      </w:r>
      <w:r w:rsidRPr="009B6E76">
        <w:rPr>
          <w:rFonts w:ascii="Verdana" w:hAnsi="Verdana"/>
          <w:snapToGrid w:val="0"/>
          <w:sz w:val="22"/>
          <w:szCs w:val="22"/>
        </w:rPr>
        <w:t xml:space="preserve">.2017 r. jednostka kontrolowana złożyła w Urzędzie Miasta Opola </w:t>
      </w:r>
      <w:r>
        <w:rPr>
          <w:rFonts w:ascii="Verdana" w:hAnsi="Verdana"/>
          <w:snapToGrid w:val="0"/>
          <w:sz w:val="22"/>
          <w:szCs w:val="22"/>
        </w:rPr>
        <w:t>sprawozdanie</w:t>
      </w:r>
      <w:r w:rsidRPr="009B6E76">
        <w:rPr>
          <w:rFonts w:ascii="Verdana" w:hAnsi="Verdana"/>
          <w:snapToGrid w:val="0"/>
          <w:sz w:val="22"/>
          <w:szCs w:val="22"/>
        </w:rPr>
        <w:t xml:space="preserve"> Rb–28S</w:t>
      </w:r>
      <w:r>
        <w:rPr>
          <w:rFonts w:ascii="Verdana" w:hAnsi="Verdana"/>
          <w:snapToGrid w:val="0"/>
          <w:sz w:val="22"/>
          <w:szCs w:val="22"/>
        </w:rPr>
        <w:t xml:space="preserve"> </w:t>
      </w:r>
      <w:r w:rsidRPr="009B6E76">
        <w:rPr>
          <w:rFonts w:ascii="Verdana" w:hAnsi="Verdana"/>
          <w:snapToGrid w:val="0"/>
          <w:sz w:val="22"/>
          <w:szCs w:val="22"/>
        </w:rPr>
        <w:t>z wykonania planu wydatków budżetowych za 2016 r</w:t>
      </w:r>
      <w:r>
        <w:rPr>
          <w:rFonts w:ascii="Verdana" w:hAnsi="Verdana"/>
          <w:snapToGrid w:val="0"/>
          <w:sz w:val="22"/>
          <w:szCs w:val="22"/>
        </w:rPr>
        <w:t xml:space="preserve"> a dnia 09.02.2017 korektę do złożonego sprawozdania</w:t>
      </w:r>
      <w:r w:rsidRPr="009B6E76">
        <w:rPr>
          <w:rFonts w:ascii="Verdana" w:hAnsi="Verdana"/>
          <w:snapToGrid w:val="0"/>
          <w:sz w:val="22"/>
          <w:szCs w:val="22"/>
        </w:rPr>
        <w:t xml:space="preserve"> </w:t>
      </w:r>
      <w:r w:rsidRPr="009B6E76">
        <w:rPr>
          <w:rFonts w:ascii="Verdana" w:hAnsi="Verdana"/>
          <w:b/>
          <w:sz w:val="18"/>
          <w:szCs w:val="22"/>
        </w:rPr>
        <w:t>(akta kontroli 1</w:t>
      </w:r>
      <w:r>
        <w:rPr>
          <w:rFonts w:ascii="Verdana" w:hAnsi="Verdana"/>
          <w:b/>
          <w:sz w:val="18"/>
          <w:szCs w:val="22"/>
        </w:rPr>
        <w:t>7</w:t>
      </w:r>
      <w:r w:rsidRPr="009B6E76">
        <w:rPr>
          <w:rFonts w:ascii="Verdana" w:hAnsi="Verdana"/>
          <w:b/>
          <w:sz w:val="18"/>
          <w:szCs w:val="22"/>
        </w:rPr>
        <w:t>/</w:t>
      </w:r>
      <w:r>
        <w:rPr>
          <w:rFonts w:ascii="Verdana" w:hAnsi="Verdana"/>
          <w:b/>
          <w:sz w:val="18"/>
          <w:szCs w:val="22"/>
        </w:rPr>
        <w:t>5</w:t>
      </w:r>
      <w:r w:rsidRPr="009B6E76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6-7</w:t>
      </w:r>
      <w:r w:rsidRPr="009B6E76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snapToGrid w:val="0"/>
          <w:sz w:val="22"/>
          <w:szCs w:val="22"/>
        </w:rPr>
        <w:t>. Ze sprawozdania</w:t>
      </w:r>
      <w:r w:rsidRPr="009B6E76">
        <w:rPr>
          <w:rFonts w:ascii="Verdana" w:hAnsi="Verdana"/>
          <w:snapToGrid w:val="0"/>
          <w:sz w:val="22"/>
          <w:szCs w:val="22"/>
        </w:rPr>
        <w:t xml:space="preserve"> wynika, że wydatki ogółem wyniosły 4.484.360,61 zł i</w:t>
      </w:r>
      <w:r w:rsidRPr="009B6E76">
        <w:rPr>
          <w:rFonts w:ascii="Verdana" w:hAnsi="Verdana"/>
          <w:sz w:val="22"/>
          <w:szCs w:val="22"/>
        </w:rPr>
        <w:t xml:space="preserve"> zaewidencjonowano je w czterech rozdziałach oraz w 21 paragrafach.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9B6E76">
        <w:rPr>
          <w:rFonts w:ascii="Verdana" w:hAnsi="Verdana"/>
          <w:sz w:val="22"/>
          <w:szCs w:val="22"/>
        </w:rPr>
        <w:t>W wyniku kontroli ustalono, że sprawozdania są zgodne z ewidencją księgow</w:t>
      </w:r>
      <w:r>
        <w:rPr>
          <w:rFonts w:ascii="Verdana" w:hAnsi="Verdana"/>
          <w:sz w:val="22"/>
          <w:szCs w:val="22"/>
        </w:rPr>
        <w:t>ą</w:t>
      </w:r>
      <w:r w:rsidRPr="00123F9D">
        <w:rPr>
          <w:rFonts w:ascii="Verdana" w:hAnsi="Verdana"/>
          <w:sz w:val="22"/>
          <w:szCs w:val="22"/>
        </w:rPr>
        <w:t>.</w:t>
      </w:r>
      <w:r w:rsidRPr="00123F9D">
        <w:rPr>
          <w:rFonts w:ascii="Verdana" w:hAnsi="Verdana"/>
          <w:color w:val="FF0000"/>
          <w:sz w:val="22"/>
          <w:szCs w:val="22"/>
        </w:rPr>
        <w:t xml:space="preserve"> </w:t>
      </w:r>
      <w:r w:rsidRPr="00123F9D">
        <w:rPr>
          <w:rFonts w:ascii="Verdana" w:hAnsi="Verdana"/>
          <w:b/>
          <w:sz w:val="18"/>
          <w:szCs w:val="22"/>
        </w:rPr>
        <w:t>(akta kontroli 17/5/I/</w:t>
      </w:r>
      <w:r>
        <w:rPr>
          <w:rFonts w:ascii="Verdana" w:hAnsi="Verdana"/>
          <w:b/>
          <w:sz w:val="18"/>
          <w:szCs w:val="22"/>
        </w:rPr>
        <w:t>8-</w:t>
      </w:r>
      <w:r w:rsidRPr="00123F9D">
        <w:rPr>
          <w:rFonts w:ascii="Verdana" w:hAnsi="Verdana"/>
          <w:b/>
          <w:sz w:val="18"/>
          <w:szCs w:val="22"/>
        </w:rPr>
        <w:t>1</w:t>
      </w:r>
      <w:r>
        <w:rPr>
          <w:rFonts w:ascii="Verdana" w:hAnsi="Verdana"/>
          <w:b/>
          <w:sz w:val="18"/>
          <w:szCs w:val="22"/>
        </w:rPr>
        <w:t>1</w:t>
      </w:r>
      <w:r w:rsidRPr="00123F9D">
        <w:rPr>
          <w:rFonts w:ascii="Verdana" w:hAnsi="Verdana"/>
          <w:b/>
          <w:sz w:val="18"/>
          <w:szCs w:val="22"/>
        </w:rPr>
        <w:t>).</w:t>
      </w:r>
      <w:r w:rsidRPr="00123F9D">
        <w:rPr>
          <w:rFonts w:ascii="Verdana" w:hAnsi="Verdana"/>
          <w:sz w:val="22"/>
          <w:szCs w:val="22"/>
        </w:rPr>
        <w:t xml:space="preserve"> </w:t>
      </w:r>
      <w:r w:rsidRPr="005601E4">
        <w:rPr>
          <w:rFonts w:ascii="Verdana" w:hAnsi="Verdana"/>
          <w:sz w:val="22"/>
          <w:szCs w:val="22"/>
        </w:rPr>
        <w:t xml:space="preserve">Szczegółową kontrolą objęto wydatki zaewidencjonowane w paragrafach 4270 - </w:t>
      </w:r>
      <w:r w:rsidRPr="005601E4">
        <w:rPr>
          <w:rFonts w:ascii="Verdana" w:hAnsi="Verdana"/>
          <w:i/>
          <w:sz w:val="22"/>
          <w:szCs w:val="22"/>
        </w:rPr>
        <w:t>zakup usług remontowych</w:t>
      </w:r>
      <w:r w:rsidRPr="005601E4">
        <w:rPr>
          <w:rFonts w:ascii="Verdana" w:hAnsi="Verdana"/>
          <w:sz w:val="22"/>
          <w:szCs w:val="22"/>
        </w:rPr>
        <w:t xml:space="preserve"> oraz 4300 - </w:t>
      </w:r>
      <w:r w:rsidRPr="005601E4">
        <w:rPr>
          <w:rFonts w:ascii="Verdana" w:hAnsi="Verdana"/>
          <w:i/>
          <w:sz w:val="22"/>
          <w:szCs w:val="22"/>
        </w:rPr>
        <w:t>zakup usług pozostałych oraz 4410 – podróże służbowe krajowe</w:t>
      </w:r>
      <w:r w:rsidRPr="005601E4">
        <w:rPr>
          <w:rFonts w:ascii="Verdana" w:hAnsi="Verdana"/>
          <w:sz w:val="22"/>
          <w:szCs w:val="22"/>
        </w:rPr>
        <w:t>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BF198E">
        <w:rPr>
          <w:rFonts w:ascii="Verdana" w:hAnsi="Verdana"/>
          <w:sz w:val="22"/>
          <w:szCs w:val="22"/>
          <w:u w:val="single"/>
        </w:rPr>
        <w:t>Rozdział 80120, paragraf 4410</w:t>
      </w:r>
      <w:r>
        <w:rPr>
          <w:rFonts w:ascii="Verdana" w:hAnsi="Verdana"/>
          <w:sz w:val="22"/>
          <w:szCs w:val="22"/>
          <w:u w:val="single"/>
        </w:rPr>
        <w:t>-01</w:t>
      </w:r>
      <w:r w:rsidRPr="00BF198E">
        <w:rPr>
          <w:rFonts w:ascii="Verdana" w:hAnsi="Verdana"/>
          <w:sz w:val="22"/>
          <w:szCs w:val="22"/>
          <w:u w:val="single"/>
        </w:rPr>
        <w:t xml:space="preserve"> – podróże służbowe krajowe. 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złożonego sprawozdania wynika, że wydatki w paragrafie wyniosły ogółem 3.600,00 zł. Kontrolą objęto wydatki powyżej 300,00 zł. Stwierdzono cztery takie przypadki.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390,40 zł dotyczył delegacji służbowej dwóch osób do Warszawy w celu spotkania informacyjnego dotyczącego programu operacyjnego „Wiedza, edukacja, rozwój”. Do poleceń służbowych nr 29/2016 oraz 30/2016 dołączono dwa bilety PKP. Środki pieniężne na zaliczkę w kwocie 390,40 zł zostały wypłacone z rachunku bankowego i wpłacone do kasy szkoły co potwierdza wyciąg bankowy nr 9 oraz raport kasowy nr 2/2016  za okres od 16.01 do 31.01.2016 r. Zaliczki zostały rozliczone przez pracowników.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411,66 zł dotyczył delegacji służbowej nauczyciela do Krakowa w celu opieki nad uczniami uczestniczącymi w olimpiadzie elektronicznej w dniu 12.02.2016 r. Środki pieniężne na zaliczkę w kwocie 877,09 zł zostały wypłacone z rachunku bankowego i wpłacone do kasy szkoły co potwierdza wyciąg bankowy nr 25 oraz raport kasowy nr 4/2016  za okres od 16.02 do 29.02.2016 r. Zaliczka została rozliczona przez pracownika.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361,06 zł dotyczył delegacji służbowej nauczyciela w celu opieki nad uczniami uczestniczącymi w finale olimpiady teologii katolickiej. Do polecenia służbowego nr 98/2016 dołączono bilety PKP, potwierdzenie pobytu w dniach 01.04-15.04.2016 r. z miejsca noclegowego oraz potwierdzenie uiszczenia opłaty za udział w olimpiadzie w kwocie 200,00 zł.  Środki pieniężne na zaliczkę zostały wypłacone z rachunku bankowego i wpłacone do kasy szkoły co potwierdza wyciąg bankowy nr 53 raport kasowy nr 7/2016  za okres od 16.02 do 29.02.2016 r. Zaliczka została rozliczona przez pracownika.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Wydatek w kwocie 310,00 zł dotyczył delegacji służbowej nauczyciela do Warszawy w celu opieki nad uczniami uczestniczącymi w olimpiadzie wiedzy o społeczeństwie. Do polecenia służbowego nr 249/2016 dołączono bilety PKP, potwierdzenie pobytu w dniach 01.06-02.06.2016 r. z miejsca noclegowego oraz fakturę za hotel. Środki pieniężne na zaliczkę zostały wypłacone z rachunku bankowego i wpłacone do kasy szkoły, co potwierdza raport kasowy 11/2016 za okres od 01.06 do 15.06.2016 r. Zaliczka została rozliczona przez pracownika. 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Rozdział 80120, paragraf 4270- zakup usług remontowych</w:t>
      </w:r>
    </w:p>
    <w:p w:rsidR="00FF1765" w:rsidRDefault="00FF1765" w:rsidP="00FF1765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Ze złożonego sprawozdania wynika, że wydatki w paragrafie wyniosły ogółem 26.400,00 zł. Kontrolą objęto wydatki powyżej 1.000,00 zł. Stwierdzono sześć takich przypadków. Najwyższa kwota tj. 11.680,00 zł dotyczyła usługi cyklinowania i malowania posadzki drewnianej w auli szkolnej. Kwota wystawiona na fakturze wynosiła 17.800,00 zł (11.680,00 zł zaewidencjonowano w rozdziale 80120 a 6.120,00zł w rozdziale 80110). Wyboru oferty dokonano na podstawie złożonych zapytań ofertowych do trzech podmiotów. Wybrano najtańszą ofertę. Protokołem odbioru z dnia 01.07.2016 r. potwierdzono wykonanie zleconych prac. Kwota przelana za wykonanie usługi była zgodna z kwotą zawartą w umowie co potwierdza wyciąg bankowy nr 104.</w:t>
      </w:r>
    </w:p>
    <w:p w:rsidR="00FF1765" w:rsidRDefault="00FF1765" w:rsidP="00FF1765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Pozostałe wydatki dotyczyły m.in. wykonania naprawy podłoża tartanowego w gali sportowej za kwotę 3.075,00 zł, konserwacji i przeglądu technicznego kserokopiarki w pokoju nauczycielskim wraz z wymianą bębna i modułu w kwocie 1.408,35 zł, modernizacji oświetlenia w pokoju księgowości zgodnie z wymogami polskich norm w kwocie 1.138,00 zł, naprawy oświetlenia na boisku sportowym w kwocie 1.184,08 zł. </w:t>
      </w: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121, 149, 160, 190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tys. euro. </w:t>
      </w:r>
    </w:p>
    <w:p w:rsidR="00FF1765" w:rsidRPr="00963123" w:rsidRDefault="00FF1765" w:rsidP="00FF1765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FF1765" w:rsidRPr="003E3207" w:rsidRDefault="00FF1765" w:rsidP="00FF1765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963123">
        <w:rPr>
          <w:rFonts w:ascii="Verdana" w:hAnsi="Verdana"/>
          <w:sz w:val="22"/>
          <w:szCs w:val="22"/>
          <w:u w:val="single"/>
        </w:rPr>
        <w:t>Rozdział 80120, paragraf 4300 – zakup usług pozostałych</w:t>
      </w:r>
      <w:r>
        <w:rPr>
          <w:rFonts w:ascii="Verdana" w:hAnsi="Verdana"/>
          <w:sz w:val="22"/>
          <w:szCs w:val="22"/>
        </w:rPr>
        <w:t xml:space="preserve"> </w:t>
      </w:r>
    </w:p>
    <w:p w:rsidR="00FF1765" w:rsidRDefault="00FF1765" w:rsidP="00FF1765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złożonego sprawozdania wynika, że wydatki w paragrafie wynosiły ogółem 23.789,43 zł. Kontrolą objęto wydatki powyżej 600,00 zł. Stwierdzono jedenaście takich przypadków. Wydatki dotyczyły: opłaty za dodatkowy kontener na odpady biodegradowalne w kwocie 706,99 zł, aktualizacji oprogramowania komputerowego  i przedłużenia licencji niezbędnych programów w kwotach 2.003,51 zł, 704,64 zł, 724,62 zł, 645,96 zł, ochrony fizycznej obiektu w kwotach 2.014,27 zł, 2.086,95 zł, 1.878,49 zł, 1.669,77 zł, wykonania prac archiwalnych polegających na uporządkowaniu dokumentacji księgowej w kwocie 1.071,37 zł oraz przeglądu technicznego hali namiotowej w kwocie 1.409,00 zł.</w:t>
      </w:r>
      <w:r w:rsidRPr="0011322A">
        <w:rPr>
          <w:rFonts w:ascii="Verdana" w:hAnsi="Verdana"/>
          <w:sz w:val="22"/>
          <w:szCs w:val="22"/>
        </w:rPr>
        <w:t xml:space="preserve"> </w:t>
      </w:r>
    </w:p>
    <w:p w:rsidR="00FF1765" w:rsidRDefault="00FF1765" w:rsidP="00FF1765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149, 28, 123, 145, 160, 44, 148, 155, 171, 172, 173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</w:p>
    <w:p w:rsidR="00FF1765" w:rsidRPr="00047F1D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047F1D">
        <w:rPr>
          <w:rFonts w:ascii="Verdana" w:hAnsi="Verdana"/>
          <w:b/>
          <w:sz w:val="22"/>
          <w:szCs w:val="22"/>
        </w:rPr>
        <w:t>Wynagrodzenia osobowe</w:t>
      </w:r>
    </w:p>
    <w:p w:rsidR="00FF1765" w:rsidRPr="00047F1D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F1765" w:rsidRPr="00047F1D" w:rsidRDefault="00FF1765" w:rsidP="00FF1765">
      <w:pPr>
        <w:jc w:val="both"/>
        <w:rPr>
          <w:rFonts w:ascii="Calibri" w:hAnsi="Calibri" w:cs="Calibri"/>
          <w:sz w:val="22"/>
          <w:szCs w:val="22"/>
        </w:rPr>
      </w:pPr>
      <w:r w:rsidRPr="00047F1D">
        <w:rPr>
          <w:rFonts w:ascii="Verdana" w:hAnsi="Verdana"/>
          <w:sz w:val="22"/>
          <w:szCs w:val="22"/>
        </w:rPr>
        <w:t xml:space="preserve">W sprawozdaniu Rb-28S jednostka kontrolowana wykazała wykonanie wydatków w obszarze wynagrodzeń osobowych w dwóch rozdziałach tj. 80110, i 80120,  </w:t>
      </w:r>
      <w:r w:rsidRPr="00047F1D">
        <w:rPr>
          <w:rFonts w:ascii="Verdana" w:hAnsi="Verdana" w:cs="Calibri"/>
          <w:sz w:val="22"/>
          <w:szCs w:val="22"/>
        </w:rPr>
        <w:t>3.951.796,95</w:t>
      </w:r>
      <w:r w:rsidRPr="00047F1D">
        <w:rPr>
          <w:rFonts w:ascii="Verdana" w:hAnsi="Verdana"/>
          <w:sz w:val="22"/>
          <w:szCs w:val="22"/>
        </w:rPr>
        <w:t xml:space="preserve"> zł, w niżej wymienionych paragrafach:</w:t>
      </w:r>
    </w:p>
    <w:p w:rsidR="00FF1765" w:rsidRPr="00047F1D" w:rsidRDefault="00FF1765" w:rsidP="00FF1765">
      <w:pPr>
        <w:numPr>
          <w:ilvl w:val="0"/>
          <w:numId w:val="13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47F1D">
        <w:rPr>
          <w:rFonts w:ascii="Verdana" w:hAnsi="Verdana"/>
          <w:sz w:val="22"/>
          <w:szCs w:val="22"/>
        </w:rPr>
        <w:t xml:space="preserve">§ 4010 </w:t>
      </w:r>
      <w:r w:rsidRPr="00047F1D">
        <w:rPr>
          <w:rFonts w:ascii="Verdana" w:hAnsi="Verdana"/>
          <w:i/>
          <w:sz w:val="22"/>
          <w:szCs w:val="22"/>
        </w:rPr>
        <w:t>wynagrodzenia osobowe pracowników</w:t>
      </w:r>
      <w:r w:rsidRPr="00047F1D">
        <w:rPr>
          <w:rFonts w:ascii="Verdana" w:hAnsi="Verdana"/>
          <w:sz w:val="22"/>
          <w:szCs w:val="22"/>
        </w:rPr>
        <w:t xml:space="preserve"> </w:t>
      </w:r>
      <w:r w:rsidRPr="00047F1D">
        <w:rPr>
          <w:rFonts w:ascii="Verdana" w:hAnsi="Verdana"/>
          <w:sz w:val="22"/>
          <w:szCs w:val="22"/>
        </w:rPr>
        <w:tab/>
        <w:t>3.097.916,22 zł</w:t>
      </w:r>
    </w:p>
    <w:p w:rsidR="00FF1765" w:rsidRPr="00047F1D" w:rsidRDefault="00FF1765" w:rsidP="00FF1765">
      <w:pPr>
        <w:numPr>
          <w:ilvl w:val="0"/>
          <w:numId w:val="13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47F1D">
        <w:rPr>
          <w:rFonts w:ascii="Verdana" w:hAnsi="Verdana"/>
          <w:sz w:val="22"/>
          <w:szCs w:val="22"/>
        </w:rPr>
        <w:t xml:space="preserve">§ 4110 </w:t>
      </w:r>
      <w:r w:rsidRPr="00047F1D">
        <w:rPr>
          <w:rFonts w:ascii="Verdana" w:hAnsi="Verdana"/>
          <w:i/>
          <w:sz w:val="22"/>
          <w:szCs w:val="22"/>
        </w:rPr>
        <w:t>składki na ubezpieczenia społeczne</w:t>
      </w:r>
      <w:r w:rsidRPr="00047F1D">
        <w:rPr>
          <w:rFonts w:ascii="Verdana" w:hAnsi="Verdana"/>
          <w:sz w:val="22"/>
          <w:szCs w:val="22"/>
        </w:rPr>
        <w:t xml:space="preserve"> </w:t>
      </w:r>
      <w:r w:rsidRPr="00047F1D">
        <w:rPr>
          <w:rFonts w:ascii="Verdana" w:hAnsi="Verdana"/>
          <w:sz w:val="22"/>
          <w:szCs w:val="22"/>
        </w:rPr>
        <w:tab/>
        <w:t>551.398,10 zł,</w:t>
      </w:r>
    </w:p>
    <w:p w:rsidR="00FF1765" w:rsidRPr="00047F1D" w:rsidRDefault="00FF1765" w:rsidP="00FF1765">
      <w:pPr>
        <w:numPr>
          <w:ilvl w:val="0"/>
          <w:numId w:val="13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47F1D">
        <w:rPr>
          <w:rFonts w:ascii="Verdana" w:hAnsi="Verdana"/>
          <w:sz w:val="22"/>
          <w:szCs w:val="22"/>
        </w:rPr>
        <w:t xml:space="preserve">§ 4120 </w:t>
      </w:r>
      <w:r w:rsidRPr="00047F1D">
        <w:rPr>
          <w:rFonts w:ascii="Verdana" w:hAnsi="Verdana"/>
          <w:i/>
          <w:sz w:val="22"/>
          <w:szCs w:val="22"/>
        </w:rPr>
        <w:t>składki na Fundusz Pracy</w:t>
      </w:r>
      <w:r w:rsidRPr="00047F1D">
        <w:rPr>
          <w:rFonts w:ascii="Verdana" w:hAnsi="Verdana"/>
          <w:sz w:val="22"/>
          <w:szCs w:val="22"/>
        </w:rPr>
        <w:tab/>
        <w:t>62.936,18 zł,</w:t>
      </w:r>
    </w:p>
    <w:p w:rsidR="00FF1765" w:rsidRPr="00047F1D" w:rsidRDefault="00FF1765" w:rsidP="00FF1765">
      <w:pPr>
        <w:numPr>
          <w:ilvl w:val="0"/>
          <w:numId w:val="13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47F1D">
        <w:rPr>
          <w:rFonts w:ascii="Verdana" w:hAnsi="Verdana"/>
          <w:sz w:val="22"/>
          <w:szCs w:val="22"/>
        </w:rPr>
        <w:t xml:space="preserve">§ 4040 </w:t>
      </w:r>
      <w:r w:rsidRPr="00047F1D">
        <w:rPr>
          <w:rFonts w:ascii="Verdana" w:hAnsi="Verdana"/>
          <w:i/>
          <w:sz w:val="22"/>
          <w:szCs w:val="22"/>
        </w:rPr>
        <w:t>dodatkowe wynagrodzenie roczne</w:t>
      </w:r>
      <w:r w:rsidRPr="00047F1D">
        <w:rPr>
          <w:rFonts w:ascii="Verdana" w:hAnsi="Verdana"/>
          <w:sz w:val="22"/>
          <w:szCs w:val="22"/>
        </w:rPr>
        <w:tab/>
        <w:t>239.546,45 zł,</w:t>
      </w:r>
    </w:p>
    <w:p w:rsidR="00FF1765" w:rsidRPr="00047F1D" w:rsidRDefault="00FF1765" w:rsidP="00FF1765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047F1D">
        <w:rPr>
          <w:rFonts w:ascii="Verdana" w:hAnsi="Verdana"/>
          <w:b/>
          <w:sz w:val="22"/>
          <w:szCs w:val="22"/>
        </w:rPr>
        <w:t>Razem</w:t>
      </w:r>
      <w:r w:rsidRPr="00047F1D">
        <w:rPr>
          <w:rFonts w:ascii="Verdana" w:hAnsi="Verdana"/>
          <w:b/>
          <w:sz w:val="22"/>
          <w:szCs w:val="22"/>
        </w:rPr>
        <w:tab/>
        <w:t>3.951.796,95 zł.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C70992">
        <w:rPr>
          <w:rFonts w:ascii="Verdana" w:hAnsi="Verdana"/>
          <w:sz w:val="22"/>
          <w:szCs w:val="22"/>
        </w:rPr>
        <w:t>Na wydatki związane z  wynagrodzeniem pracowników pedagogicznych składało się m.in.: dodatki motywacyjne, dodatki za wychowawstwo, dodatki opiekuna stażu, nagrody jubileuszowe, ekwiwalent za urlop.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C70992">
        <w:rPr>
          <w:rFonts w:ascii="Verdana" w:hAnsi="Verdana"/>
          <w:sz w:val="22"/>
          <w:szCs w:val="22"/>
        </w:rPr>
        <w:lastRenderedPageBreak/>
        <w:t xml:space="preserve">Na wydatki związane z  wynagrodzeniem pracowników </w:t>
      </w:r>
      <w:r>
        <w:rPr>
          <w:rFonts w:ascii="Verdana" w:hAnsi="Verdana"/>
          <w:sz w:val="22"/>
          <w:szCs w:val="22"/>
        </w:rPr>
        <w:t xml:space="preserve">administracyjnych </w:t>
      </w:r>
      <w:r w:rsidRPr="00C70992">
        <w:rPr>
          <w:rFonts w:ascii="Verdana" w:hAnsi="Verdana"/>
          <w:sz w:val="22"/>
          <w:szCs w:val="22"/>
        </w:rPr>
        <w:t>składało się m.in.:</w:t>
      </w:r>
      <w:r>
        <w:rPr>
          <w:rFonts w:ascii="Verdana" w:hAnsi="Verdana"/>
          <w:sz w:val="22"/>
          <w:szCs w:val="22"/>
        </w:rPr>
        <w:t xml:space="preserve"> dodatek funkcyjny dla głównej księgowej, kierownika gospodarczego i sekretarza szkoły, premia regulaminowa, dodatek specjalny, nagrody.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C70992">
        <w:rPr>
          <w:rFonts w:ascii="Verdana" w:hAnsi="Verdana"/>
          <w:sz w:val="22"/>
          <w:szCs w:val="22"/>
        </w:rPr>
        <w:t xml:space="preserve">Na wydatki związane z  wynagrodzeniem pracowników </w:t>
      </w:r>
      <w:r>
        <w:rPr>
          <w:rFonts w:ascii="Verdana" w:hAnsi="Verdana"/>
          <w:sz w:val="22"/>
          <w:szCs w:val="22"/>
        </w:rPr>
        <w:t xml:space="preserve">obsługi </w:t>
      </w:r>
      <w:r w:rsidRPr="00C70992">
        <w:rPr>
          <w:rFonts w:ascii="Verdana" w:hAnsi="Verdana"/>
          <w:sz w:val="22"/>
          <w:szCs w:val="22"/>
        </w:rPr>
        <w:t>składało się m.in.:</w:t>
      </w:r>
      <w:r>
        <w:rPr>
          <w:rFonts w:ascii="Verdana" w:hAnsi="Verdana"/>
          <w:sz w:val="22"/>
          <w:szCs w:val="22"/>
        </w:rPr>
        <w:t xml:space="preserve"> premia, premia dodatkowa, nagroda jubileuszowa, dodatek specjalny, odprawa emerytalno-rentowa. 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Kontrolą objęto wynagrodzenie pracowników przyjętych w 2016 r. oraz nagrody jubileuszowe.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2016 r. do jednostki przyjęto 4 pracowników administracji i obsługi oraz 4 nauczycieli. Na wynagrodzenie przyjętych pracowników niepedagogicznych składało się: pensja zasadnicza, premia oraz dodatek za wysługę lat. Kwoty wynagrodzenia zasadniczego były zgodne z kategoriami zaszeregowania przewidzianymi w Regulaminie Wynagradzania Zespołu Szkół Ogólnokształcących. </w:t>
      </w:r>
    </w:p>
    <w:p w:rsidR="00FF1765" w:rsidRDefault="00FF1765" w:rsidP="00FF1765">
      <w:pPr>
        <w:ind w:right="-591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Wśród przyjętych pracowników pedagogicznych było 2 nauczycieli dyplomowanych i 2 nauczycieli kontraktowych.</w:t>
      </w:r>
      <w:r w:rsidRPr="00C0297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Wysokość wynagrodzenia zasadniczego była zgodna z przepisami rozporządzenia</w:t>
      </w:r>
      <w:r w:rsidRPr="00C1750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Kwoty wynikające z zawartych umów porównano z listami płac w/w pracowników – rozbieżności nie stwierdzono.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kontrolowanym okresie w jednostce wypłacono 8 nagród jubileuszowych: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- 3 nagrody za 20 lat pracy (75%)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- 3 nagrody za 25 lat pracy (100%)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- 1 nagroda za 35 lat pracy (200%)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- 1 nagroda za 40 lat pracy (250%)</w:t>
      </w:r>
    </w:p>
    <w:p w:rsidR="00FF1765" w:rsidRDefault="00FF1765" w:rsidP="00FF1765">
      <w:pPr>
        <w:ind w:right="-591"/>
        <w:jc w:val="both"/>
        <w:rPr>
          <w:rFonts w:ascii="Verdana" w:hAnsi="Verdana"/>
          <w:sz w:val="22"/>
          <w:szCs w:val="22"/>
        </w:rPr>
      </w:pPr>
    </w:p>
    <w:p w:rsidR="00FF1765" w:rsidRPr="00BD3EF9" w:rsidRDefault="00FF1765" w:rsidP="00FF1765">
      <w:pPr>
        <w:ind w:right="-591"/>
        <w:jc w:val="both"/>
        <w:rPr>
          <w:rFonts w:ascii="Verdana" w:hAnsi="Verdana"/>
          <w:color w:val="FF0000"/>
          <w:sz w:val="36"/>
          <w:szCs w:val="22"/>
        </w:rPr>
      </w:pPr>
      <w:r>
        <w:rPr>
          <w:rFonts w:ascii="Verdana" w:hAnsi="Verdana"/>
          <w:sz w:val="22"/>
          <w:szCs w:val="22"/>
        </w:rPr>
        <w:t xml:space="preserve">W każdym kontrolowanym przypadku ustalono czy w jednostce znajdują się dokumenty potwierdzające staż pracy pracownika, któremu przyznano nagrodę oraz sprawdzono sposób jego obliczenia. Nieprawidłowości nie stwierdzono. W  5 przypadkach ustalono, że w szkole nie ma świadectw pracy pracowników, którym przyznano nagrodę jubileuszową.  Wynikało to z faktu, iż jednostka kontrolowana jest ich pierwszym zakładem pracy, w którym pracują do chwili obecnej. 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123F9D" w:rsidRDefault="00FF1765" w:rsidP="00FF1765">
      <w:pPr>
        <w:ind w:left="567" w:right="-590" w:hanging="567"/>
        <w:jc w:val="both"/>
        <w:rPr>
          <w:rFonts w:ascii="Verdana" w:hAnsi="Verdana"/>
          <w:sz w:val="22"/>
          <w:szCs w:val="22"/>
        </w:rPr>
      </w:pPr>
      <w:r w:rsidRPr="00BF0B52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BF0B52">
        <w:rPr>
          <w:rFonts w:ascii="Verdana" w:hAnsi="Verdana"/>
          <w:b/>
          <w:i/>
          <w:sz w:val="22"/>
          <w:szCs w:val="22"/>
          <w:u w:val="single"/>
        </w:rPr>
        <w:t xml:space="preserve">wydzielonym </w:t>
      </w:r>
      <w:r w:rsidRPr="00123F9D">
        <w:rPr>
          <w:rFonts w:ascii="Verdana" w:hAnsi="Verdana"/>
          <w:b/>
          <w:i/>
          <w:sz w:val="22"/>
          <w:szCs w:val="22"/>
          <w:u w:val="single"/>
        </w:rPr>
        <w:t>rachunkiem dochodów</w:t>
      </w:r>
    </w:p>
    <w:p w:rsidR="00FF1765" w:rsidRPr="00123F9D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 w:rsidRPr="00CB7275">
        <w:rPr>
          <w:rFonts w:ascii="Verdana" w:hAnsi="Verdana"/>
          <w:sz w:val="22"/>
          <w:szCs w:val="22"/>
        </w:rPr>
        <w:t>W dniu 31.01.2017 r. jednostka kontrolowana</w:t>
      </w:r>
      <w:r>
        <w:rPr>
          <w:rFonts w:ascii="Verdana" w:hAnsi="Verdana"/>
          <w:sz w:val="22"/>
          <w:szCs w:val="22"/>
        </w:rPr>
        <w:t xml:space="preserve"> złożyła do Urzędu </w:t>
      </w:r>
      <w:r w:rsidRPr="00123F9D">
        <w:rPr>
          <w:rFonts w:ascii="Verdana" w:hAnsi="Verdana"/>
          <w:sz w:val="22"/>
          <w:szCs w:val="22"/>
        </w:rPr>
        <w:t>Miasta Opola sprawozdanie Rb-34S (</w:t>
      </w:r>
      <w:r w:rsidRPr="00123F9D">
        <w:rPr>
          <w:rFonts w:ascii="Verdana" w:hAnsi="Verdana"/>
          <w:b/>
          <w:sz w:val="18"/>
          <w:szCs w:val="22"/>
        </w:rPr>
        <w:t>akta kontroli 17/5/I/12-13)</w:t>
      </w:r>
      <w:r w:rsidRPr="00D5039D">
        <w:rPr>
          <w:rFonts w:ascii="Verdana" w:hAnsi="Verdana"/>
          <w:b/>
          <w:sz w:val="18"/>
          <w:szCs w:val="22"/>
        </w:rPr>
        <w:t xml:space="preserve"> </w:t>
      </w:r>
      <w:r w:rsidRPr="00D5039D">
        <w:rPr>
          <w:rFonts w:ascii="Verdana" w:hAnsi="Verdana"/>
          <w:sz w:val="22"/>
          <w:szCs w:val="22"/>
        </w:rPr>
        <w:t>z wykonania dochodów i wydatków za 2016 r.</w:t>
      </w:r>
      <w:r w:rsidRPr="00D5039D">
        <w:rPr>
          <w:rFonts w:ascii="Verdana" w:hAnsi="Verdana"/>
          <w:b/>
          <w:sz w:val="22"/>
          <w:szCs w:val="22"/>
        </w:rPr>
        <w:t xml:space="preserve"> </w:t>
      </w:r>
      <w:r w:rsidRPr="00D5039D">
        <w:rPr>
          <w:rFonts w:ascii="Verdana" w:hAnsi="Verdana"/>
          <w:sz w:val="22"/>
          <w:szCs w:val="22"/>
        </w:rPr>
        <w:t>Ze sprawozdania wynika, że szkoła uzyskała dochód w wysokości 95.265,57 zł oraz wydatkowała 95.265,</w:t>
      </w:r>
      <w:r>
        <w:rPr>
          <w:rFonts w:ascii="Verdana" w:hAnsi="Verdana"/>
          <w:sz w:val="22"/>
          <w:szCs w:val="22"/>
        </w:rPr>
        <w:t>24</w:t>
      </w:r>
      <w:r w:rsidRPr="00D5039D">
        <w:rPr>
          <w:rFonts w:ascii="Verdana" w:hAnsi="Verdana"/>
          <w:sz w:val="22"/>
          <w:szCs w:val="22"/>
        </w:rPr>
        <w:t> zł</w:t>
      </w:r>
      <w:r w:rsidRPr="00DE0380">
        <w:rPr>
          <w:rFonts w:ascii="Verdana" w:hAnsi="Verdana"/>
          <w:sz w:val="22"/>
          <w:szCs w:val="22"/>
        </w:rPr>
        <w:t>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BD0255">
        <w:rPr>
          <w:rFonts w:ascii="Verdana" w:hAnsi="Verdana"/>
          <w:sz w:val="22"/>
          <w:szCs w:val="22"/>
        </w:rPr>
        <w:t>Dochody zostały zaewidencjonowane w rozdz</w:t>
      </w:r>
      <w:r>
        <w:rPr>
          <w:rFonts w:ascii="Verdana" w:hAnsi="Verdana"/>
          <w:sz w:val="22"/>
          <w:szCs w:val="22"/>
        </w:rPr>
        <w:t>iale 801</w:t>
      </w:r>
      <w:r w:rsidRPr="00BD0255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0</w:t>
      </w:r>
      <w:r w:rsidRPr="00BD0255">
        <w:rPr>
          <w:rFonts w:ascii="Verdana" w:hAnsi="Verdana"/>
          <w:sz w:val="22"/>
          <w:szCs w:val="22"/>
        </w:rPr>
        <w:t xml:space="preserve"> i w czterech paragrafach, a wydatki w rozdziale 801</w:t>
      </w:r>
      <w:r>
        <w:rPr>
          <w:rFonts w:ascii="Verdana" w:hAnsi="Verdana"/>
          <w:sz w:val="22"/>
          <w:szCs w:val="22"/>
        </w:rPr>
        <w:t>20</w:t>
      </w:r>
      <w:r w:rsidRPr="00BD0255">
        <w:rPr>
          <w:rFonts w:ascii="Verdana" w:hAnsi="Verdana"/>
          <w:sz w:val="22"/>
          <w:szCs w:val="22"/>
        </w:rPr>
        <w:t xml:space="preserve"> i w osiemnastu paragrafach.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BD0255">
        <w:rPr>
          <w:rFonts w:ascii="Verdana" w:hAnsi="Verdana"/>
          <w:sz w:val="22"/>
          <w:szCs w:val="22"/>
        </w:rPr>
        <w:t xml:space="preserve">W trakcie kontroli na podstawie raportów </w:t>
      </w:r>
      <w:r w:rsidRPr="00BD0255">
        <w:rPr>
          <w:rFonts w:ascii="Verdana" w:hAnsi="Verdana"/>
          <w:i/>
          <w:sz w:val="22"/>
          <w:szCs w:val="22"/>
        </w:rPr>
        <w:t>Zestawienie paragrafów i dochodów oraz Zestawienie paragrafów i wydatków</w:t>
      </w:r>
      <w:r w:rsidRPr="00BD0255">
        <w:rPr>
          <w:rFonts w:ascii="Verdana" w:hAnsi="Verdana"/>
          <w:b/>
          <w:sz w:val="18"/>
          <w:szCs w:val="22"/>
        </w:rPr>
        <w:t xml:space="preserve"> </w:t>
      </w:r>
      <w:r w:rsidRPr="00BD0255">
        <w:rPr>
          <w:rFonts w:ascii="Verdana" w:hAnsi="Verdana"/>
          <w:sz w:val="22"/>
          <w:szCs w:val="22"/>
        </w:rPr>
        <w:t>potwierdzono zgodność sprawozdania z ewidencją księgową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123F9D">
        <w:rPr>
          <w:rFonts w:ascii="Verdana" w:hAnsi="Verdana"/>
          <w:sz w:val="22"/>
          <w:szCs w:val="22"/>
        </w:rPr>
        <w:t>(</w:t>
      </w:r>
      <w:r w:rsidRPr="00123F9D">
        <w:rPr>
          <w:rFonts w:ascii="Verdana" w:hAnsi="Verdana"/>
          <w:b/>
          <w:sz w:val="18"/>
          <w:szCs w:val="22"/>
        </w:rPr>
        <w:t>akta kontroli 17/5/I/14-15)</w:t>
      </w:r>
      <w:r w:rsidRPr="00123F9D">
        <w:rPr>
          <w:rFonts w:ascii="Verdana" w:hAnsi="Verdana"/>
          <w:sz w:val="22"/>
          <w:szCs w:val="22"/>
        </w:rPr>
        <w:t xml:space="preserve">. </w:t>
      </w:r>
    </w:p>
    <w:p w:rsidR="00FF1765" w:rsidRPr="00C57BB6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 w:rsidRPr="00BD0255">
        <w:rPr>
          <w:rFonts w:ascii="Verdana" w:hAnsi="Verdana"/>
          <w:sz w:val="22"/>
          <w:szCs w:val="22"/>
        </w:rPr>
        <w:t>W sprawozdaniu stan środków pieniężnych na początek okresu sprawozdawczego wynosił 3,68 zł.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C57BB6">
        <w:rPr>
          <w:rFonts w:ascii="Verdana" w:hAnsi="Verdana"/>
          <w:sz w:val="22"/>
          <w:szCs w:val="22"/>
        </w:rPr>
        <w:t>W sprawozdaniu wykazano stan środków na koniec okresu sprawozdawczego w kwocie 0,01 zł</w:t>
      </w:r>
      <w:r w:rsidRPr="004B07AA">
        <w:rPr>
          <w:rFonts w:ascii="Verdana" w:hAnsi="Verdana"/>
          <w:sz w:val="22"/>
          <w:szCs w:val="22"/>
        </w:rPr>
        <w:t>. Na podstawie wyciągów bankowych ustalono, że środki te zostały odprowadzone do Urzędu Miasta. Potwierdzono zgodność kwoty 3,68 zł z ewidencją księgową.</w:t>
      </w:r>
    </w:p>
    <w:p w:rsidR="00FF1765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F1765" w:rsidRPr="00C57BB6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C57BB6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FF1765" w:rsidRPr="00C57BB6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t>Ze sprawozdania wynika, że dochody w 2016 r. wyniosły razem 95.265,57 zł i zostały zaewidencjonowane w czterech niżej wymienionych paragrafach:</w:t>
      </w:r>
    </w:p>
    <w:p w:rsidR="00FF1765" w:rsidRPr="00C57BB6" w:rsidRDefault="00FF1765" w:rsidP="00FF1765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t xml:space="preserve">§ 0690 </w:t>
      </w:r>
      <w:r w:rsidRPr="00C57BB6">
        <w:rPr>
          <w:rFonts w:ascii="Verdana" w:hAnsi="Verdana"/>
          <w:sz w:val="22"/>
          <w:szCs w:val="22"/>
        </w:rPr>
        <w:tab/>
        <w:t>538,00 zł</w:t>
      </w:r>
      <w:r w:rsidRPr="00C57BB6">
        <w:rPr>
          <w:rFonts w:ascii="Verdana" w:hAnsi="Verdana"/>
          <w:sz w:val="22"/>
          <w:szCs w:val="22"/>
        </w:rPr>
        <w:tab/>
        <w:t>opłata za wydanie duplikatu świadectwa i legitymacji,</w:t>
      </w:r>
    </w:p>
    <w:p w:rsidR="00FF1765" w:rsidRPr="00C57BB6" w:rsidRDefault="00FF1765" w:rsidP="00FF1765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t>§ 0750</w:t>
      </w:r>
      <w:r w:rsidRPr="00C57BB6">
        <w:rPr>
          <w:rFonts w:ascii="Verdana" w:hAnsi="Verdana"/>
          <w:sz w:val="22"/>
          <w:szCs w:val="22"/>
        </w:rPr>
        <w:tab/>
        <w:t>93.838,76 zł</w:t>
      </w:r>
      <w:r w:rsidRPr="00C57BB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dochody z najmu</w:t>
      </w:r>
      <w:r w:rsidRPr="00C57BB6">
        <w:rPr>
          <w:rFonts w:ascii="Verdana" w:hAnsi="Verdana"/>
          <w:sz w:val="22"/>
          <w:szCs w:val="22"/>
        </w:rPr>
        <w:t>,</w:t>
      </w:r>
    </w:p>
    <w:p w:rsidR="00FF1765" w:rsidRPr="00C57BB6" w:rsidRDefault="00FF1765" w:rsidP="00FF1765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t>§ 0920</w:t>
      </w:r>
      <w:r w:rsidRPr="00C57BB6">
        <w:rPr>
          <w:rFonts w:ascii="Verdana" w:hAnsi="Verdana"/>
          <w:sz w:val="22"/>
          <w:szCs w:val="22"/>
        </w:rPr>
        <w:tab/>
        <w:t>265,21 zł</w:t>
      </w:r>
      <w:r w:rsidRPr="00C57BB6">
        <w:rPr>
          <w:rFonts w:ascii="Verdana" w:hAnsi="Verdana"/>
          <w:sz w:val="22"/>
          <w:szCs w:val="22"/>
        </w:rPr>
        <w:tab/>
        <w:t>odsetki od środków na rachunku,</w:t>
      </w:r>
    </w:p>
    <w:p w:rsidR="00FF1765" w:rsidRPr="00C57BB6" w:rsidRDefault="00FF1765" w:rsidP="00FF1765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t>§ 0970</w:t>
      </w:r>
      <w:r w:rsidRPr="00C57BB6">
        <w:rPr>
          <w:rFonts w:ascii="Verdana" w:hAnsi="Verdana"/>
          <w:sz w:val="22"/>
          <w:szCs w:val="22"/>
        </w:rPr>
        <w:tab/>
        <w:t>623,60 zł.</w:t>
      </w:r>
      <w:r w:rsidRPr="00C57BB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wpływy z różnych dochodów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57BB6">
        <w:rPr>
          <w:rFonts w:ascii="Verdana" w:hAnsi="Verdana"/>
          <w:sz w:val="22"/>
          <w:szCs w:val="22"/>
        </w:rPr>
        <w:lastRenderedPageBreak/>
        <w:t xml:space="preserve">Szczegółową kontrolą objęto dochody zaewidencjonowane w paragrafie 0750 dotyczące wpływów z najmu. </w:t>
      </w:r>
      <w:r w:rsidRPr="00E61209">
        <w:rPr>
          <w:rFonts w:ascii="Verdana" w:hAnsi="Verdana"/>
          <w:sz w:val="22"/>
          <w:szCs w:val="22"/>
        </w:rPr>
        <w:t xml:space="preserve">Jednostka kontrolowana zawiera umowy na najem pomieszczeń i uzyskuje z tego tytułu dochody własne. Na podstawie </w:t>
      </w:r>
      <w:r w:rsidRPr="00E61209">
        <w:rPr>
          <w:rFonts w:ascii="Verdana" w:hAnsi="Verdana"/>
          <w:i/>
          <w:sz w:val="22"/>
          <w:szCs w:val="22"/>
        </w:rPr>
        <w:t>rejestru umów</w:t>
      </w:r>
      <w:r w:rsidRPr="00E61209">
        <w:rPr>
          <w:rFonts w:ascii="Verdana" w:hAnsi="Verdana"/>
          <w:sz w:val="22"/>
          <w:szCs w:val="22"/>
        </w:rPr>
        <w:t xml:space="preserve"> </w:t>
      </w:r>
      <w:r w:rsidRPr="00E61209">
        <w:rPr>
          <w:rFonts w:ascii="Verdana" w:hAnsi="Verdana"/>
          <w:i/>
          <w:sz w:val="22"/>
          <w:szCs w:val="22"/>
        </w:rPr>
        <w:t>najmu</w:t>
      </w:r>
      <w:r w:rsidRPr="00E61209">
        <w:rPr>
          <w:rFonts w:ascii="Verdana" w:hAnsi="Verdana"/>
          <w:sz w:val="22"/>
          <w:szCs w:val="22"/>
        </w:rPr>
        <w:t xml:space="preserve"> ustalono, że w 2016 r. obowiązywało 28 umów. Umowy te dotyczyły m.in.  wynajmu </w:t>
      </w:r>
      <w:proofErr w:type="spellStart"/>
      <w:r w:rsidRPr="00E61209">
        <w:rPr>
          <w:rFonts w:ascii="Verdana" w:hAnsi="Verdana"/>
          <w:sz w:val="22"/>
          <w:szCs w:val="22"/>
        </w:rPr>
        <w:t>sal</w:t>
      </w:r>
      <w:proofErr w:type="spellEnd"/>
      <w:r w:rsidRPr="00E61209">
        <w:rPr>
          <w:rFonts w:ascii="Verdana" w:hAnsi="Verdana"/>
          <w:sz w:val="22"/>
          <w:szCs w:val="22"/>
        </w:rPr>
        <w:t xml:space="preserve"> dydaktycznych, sali gimnastycznej, hali sportowej, bieżni areny lekkoatletycznej, pomieszczenia piwnicznego na kawiarenkę szkolną, pomieszczeni</w:t>
      </w:r>
      <w:r>
        <w:rPr>
          <w:rFonts w:ascii="Verdana" w:hAnsi="Verdana"/>
          <w:sz w:val="22"/>
          <w:szCs w:val="22"/>
        </w:rPr>
        <w:t xml:space="preserve">a </w:t>
      </w:r>
      <w:r w:rsidRPr="00E61209">
        <w:rPr>
          <w:rFonts w:ascii="Verdana" w:hAnsi="Verdana"/>
          <w:sz w:val="22"/>
          <w:szCs w:val="22"/>
        </w:rPr>
        <w:t>biurowego.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  <w:r w:rsidRPr="00B01D0D">
        <w:rPr>
          <w:rFonts w:ascii="Verdana" w:hAnsi="Verdana"/>
          <w:sz w:val="22"/>
          <w:szCs w:val="22"/>
        </w:rPr>
        <w:t>Przedmiot umowy zawsze był zgodny z właściwym przeznaczeniem lokalu.</w:t>
      </w:r>
    </w:p>
    <w:p w:rsidR="00FF1765" w:rsidRPr="00557614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Wyrywkowo kontrolą objęto zgodność naliczeń z zawartymi umowami w przypadku stałych opłat miesięcznych.</w:t>
      </w:r>
      <w:r w:rsidRPr="00B01D0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Ustalono, że w każdym przypadku naliczone kwoty w fakturach były zgodne z umowami oraz dokonanymi wpłatami.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B01D0D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01D0D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FF1765" w:rsidRPr="00B01D0D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</w:p>
    <w:p w:rsidR="00FF1765" w:rsidRPr="00557614" w:rsidRDefault="00FF1765" w:rsidP="00FF1765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B01D0D">
        <w:rPr>
          <w:rFonts w:ascii="Verdana" w:hAnsi="Verdana"/>
          <w:sz w:val="22"/>
          <w:szCs w:val="22"/>
        </w:rPr>
        <w:t xml:space="preserve">Ze sprawozdania Rb-34S wynika, że </w:t>
      </w:r>
      <w:r w:rsidRPr="007D284B">
        <w:rPr>
          <w:rFonts w:ascii="Verdana" w:hAnsi="Verdana"/>
          <w:sz w:val="22"/>
          <w:szCs w:val="22"/>
        </w:rPr>
        <w:t>wydatki wyniosły ogółem 95.269,24 zł i zaewidencjonowano je w osiemnastu paragrafach. Kontrolą objęto wydatki z dwóch niżej wymienionych paragrafów na łączną kwotę 53.276,38 zł:</w:t>
      </w:r>
    </w:p>
    <w:p w:rsidR="00FF1765" w:rsidRPr="009D1EA2" w:rsidRDefault="00FF1765" w:rsidP="00FF1765">
      <w:pPr>
        <w:numPr>
          <w:ilvl w:val="0"/>
          <w:numId w:val="11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9D1EA2">
        <w:rPr>
          <w:rFonts w:ascii="Verdana" w:hAnsi="Verdana"/>
          <w:sz w:val="22"/>
          <w:szCs w:val="22"/>
        </w:rPr>
        <w:t>§ 4210</w:t>
      </w:r>
      <w:r w:rsidRPr="009D1EA2">
        <w:rPr>
          <w:rFonts w:ascii="Verdana" w:hAnsi="Verdana"/>
          <w:sz w:val="22"/>
          <w:szCs w:val="22"/>
        </w:rPr>
        <w:tab/>
        <w:t>50.439,53 zł</w:t>
      </w:r>
      <w:r w:rsidRPr="009D1EA2">
        <w:rPr>
          <w:rFonts w:ascii="Verdana" w:hAnsi="Verdana"/>
          <w:sz w:val="22"/>
          <w:szCs w:val="22"/>
        </w:rPr>
        <w:tab/>
        <w:t>zakup materiałów i wyposażenia,</w:t>
      </w:r>
    </w:p>
    <w:p w:rsidR="00FF1765" w:rsidRPr="009D1EA2" w:rsidRDefault="00FF1765" w:rsidP="00FF1765">
      <w:pPr>
        <w:numPr>
          <w:ilvl w:val="0"/>
          <w:numId w:val="11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9D1EA2">
        <w:rPr>
          <w:rFonts w:ascii="Verdana" w:hAnsi="Verdana"/>
          <w:sz w:val="22"/>
          <w:szCs w:val="22"/>
        </w:rPr>
        <w:t>§ 4410</w:t>
      </w:r>
      <w:r w:rsidRPr="009D1EA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2.836</w:t>
      </w:r>
      <w:r w:rsidRPr="009D1EA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85</w:t>
      </w:r>
      <w:r w:rsidRPr="009D1EA2">
        <w:rPr>
          <w:rFonts w:ascii="Verdana" w:hAnsi="Verdana"/>
          <w:sz w:val="22"/>
          <w:szCs w:val="22"/>
        </w:rPr>
        <w:t xml:space="preserve"> zł</w:t>
      </w:r>
      <w:r w:rsidRPr="009D1EA2">
        <w:rPr>
          <w:rFonts w:ascii="Verdana" w:hAnsi="Verdana"/>
          <w:sz w:val="22"/>
          <w:szCs w:val="22"/>
        </w:rPr>
        <w:tab/>
        <w:t>podróże służbowe krajowe.</w:t>
      </w:r>
    </w:p>
    <w:p w:rsidR="00FF1765" w:rsidRPr="00557614" w:rsidRDefault="00FF1765" w:rsidP="00FF1765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557614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1D6D73">
        <w:rPr>
          <w:rFonts w:ascii="Verdana" w:hAnsi="Verdana"/>
          <w:sz w:val="22"/>
          <w:szCs w:val="22"/>
        </w:rPr>
        <w:t>W paragrafie 4210 kontrolą objęto wydatki powyżej 1.000,00 zł. Stwierdzono 13 takich przypadków. Wydatki dotyczyły m.in. zakupu: pasty do czyszczenia posadzki</w:t>
      </w:r>
      <w:r>
        <w:rPr>
          <w:rFonts w:ascii="Verdana" w:hAnsi="Verdana"/>
          <w:sz w:val="22"/>
          <w:szCs w:val="22"/>
        </w:rPr>
        <w:t xml:space="preserve"> (1.107,00 zł), kosiarki spalinowej (1.800,00 zł), trawy i nawozu do odtworzenia boiska (1.448,51 zł), drukarki na etykiety do oklejania wyposażenia, (1.394,05 zł), szafy laboratoryjnej na odczynniki chemiczne (4.7840,70 zł),komputera stacjonarnego do gabinetu pedagogiczno-psychologicznego (1.520,00 zł), krzeseł, stołów, blatów na wymianę (3.387,54 zł i 1.299,86 zł), drukarki do księgowości (1.451,40 zł), urządzenia wielofunkcyjnego do kard (2.500,00 zł), materiałów do odmalowania 2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lekcyjnych (1.157,91 zł), cokołu do wykończenia auli (1.479,08 zł), świetlówek i opraw oświetleniowych (1.114,87 zł). </w:t>
      </w:r>
      <w:r w:rsidRPr="006C57F9">
        <w:rPr>
          <w:rFonts w:ascii="Verdana" w:hAnsi="Verdana"/>
          <w:sz w:val="22"/>
          <w:szCs w:val="22"/>
        </w:rPr>
        <w:t>Wszystkie faktury zostały opisane i zatwierdzone do wypłaty, opłacone przelewem i zaewidencjonowane we właściwym paragrafie.</w:t>
      </w: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</w:p>
    <w:p w:rsidR="00FF1765" w:rsidRPr="001347B0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A2050">
        <w:rPr>
          <w:rFonts w:ascii="Verdana" w:hAnsi="Verdana"/>
          <w:sz w:val="22"/>
          <w:szCs w:val="22"/>
        </w:rPr>
        <w:t xml:space="preserve">W paragrafie 4410 kontrolą objęto wydatki powyżej 300,00 zł. Stwierdzono 4 takie przypadki. 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502,50 zł dotyczył delegacji służbowej nauczyciela do Św. Katarzyny na warsztaty matematyczne odbywające się w dniach 08.09-11.09.2016 r. Do polecenia służbowego nr 182/2016 dołączono fakturę za zakwaterowanie.  Środki pieniężne na zaliczkę zostały wypłacone z rachunku bankowego i wpłacone do kasy szkoły co potwierdza raport kasowy nr 15/2016  za okres od 01.09 do 15.09.2016 r. Zaliczka została rozliczona przez pracownika.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410,00 zł dotyczył delegacji służbowej nauczyciela do Warszawy na konferencję „</w:t>
      </w:r>
      <w:proofErr w:type="spellStart"/>
      <w:r>
        <w:rPr>
          <w:rFonts w:ascii="Verdana" w:hAnsi="Verdana"/>
          <w:sz w:val="22"/>
          <w:szCs w:val="22"/>
        </w:rPr>
        <w:t>Tutoring</w:t>
      </w:r>
      <w:proofErr w:type="spellEnd"/>
      <w:r>
        <w:rPr>
          <w:rFonts w:ascii="Verdana" w:hAnsi="Verdana"/>
          <w:sz w:val="22"/>
          <w:szCs w:val="22"/>
        </w:rPr>
        <w:t xml:space="preserve"> rozwojowy w polskiej szkole”. Do polecenia służbowego nr 207/2016 dołączono bilety PKP oraz fakturę za nocleg. Nocleg opłacono przelewem co potwierdza wyciąg bankowy nr 141. Zaliczki zostały rozliczone przez pracownika.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Wydatek w kwocie 800,00 zł dotyczył delegacji służbowej do Koszalina na konferencję szkół twórczych w dniach 08.12-10.12.2016 r. Do polecenia służbowego nr 244/2016 dołączono fakturę za zakwaterowanie, bilety PKP oraz fakturę za udział w konferencji.  Środki pieniężne na zaliczkę zostały wypłacone z rachunku bankowego i wpłacone do kasy szkoły co potwierdza raport kasowy nr 22/2016  za okres od 02.12 do 14.12.2016 r. Zaliczka została rozliczona przez pracownika.</w:t>
      </w:r>
    </w:p>
    <w:p w:rsidR="00FF1765" w:rsidRDefault="00FF1765" w:rsidP="00FF1765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Wydatek w kwocie 381,04 zł dotyczył delegacji służbowej do miejscowości Sielpia na warsztaty matematyczne w dniu 14.12.2016 r. Do polecenia służbowego nr 23/2016 dołączono fakturę za zakwaterowanie, bilety PKP oraz fakturę za udział w konferencji.  Środki pieniężne na zaliczkę zostały wypłacone z rachunku bankowego i wpłacone do </w:t>
      </w:r>
      <w:r>
        <w:rPr>
          <w:rFonts w:ascii="Verdana" w:hAnsi="Verdana"/>
          <w:sz w:val="22"/>
          <w:szCs w:val="22"/>
        </w:rPr>
        <w:lastRenderedPageBreak/>
        <w:t>kasy szkoły co potwierdza raport kasowy nr 23/2016. Zaliczka została rozliczona przez pracownika.</w:t>
      </w:r>
    </w:p>
    <w:p w:rsidR="00FF1765" w:rsidRPr="00557614" w:rsidRDefault="00FF1765" w:rsidP="00FF1765">
      <w:pPr>
        <w:tabs>
          <w:tab w:val="left" w:pos="2700"/>
        </w:tabs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FF1765" w:rsidRPr="002D5E41" w:rsidRDefault="00FF1765" w:rsidP="00FF1765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2D5E41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FF1765" w:rsidRPr="00622123" w:rsidRDefault="00FF1765" w:rsidP="00FF1765">
      <w:pPr>
        <w:ind w:firstLine="708"/>
        <w:jc w:val="both"/>
        <w:rPr>
          <w:rFonts w:ascii="Verdana" w:hAnsi="Verdana" w:cs="Calibri"/>
          <w:sz w:val="22"/>
          <w:szCs w:val="22"/>
        </w:rPr>
      </w:pPr>
      <w:r w:rsidRPr="00622123">
        <w:rPr>
          <w:rFonts w:ascii="Verdana" w:hAnsi="Verdana"/>
          <w:sz w:val="22"/>
          <w:szCs w:val="22"/>
        </w:rPr>
        <w:t xml:space="preserve">W sprawozdaniu Rb-28S jednostka kontrolowana wykazała wydatki poniesione na odpis ZFŚS w kwocie </w:t>
      </w:r>
      <w:r w:rsidRPr="00622123">
        <w:rPr>
          <w:rFonts w:ascii="Verdana" w:hAnsi="Verdana" w:cs="Calibri"/>
          <w:b/>
          <w:sz w:val="22"/>
          <w:szCs w:val="22"/>
        </w:rPr>
        <w:t>173.050,70</w:t>
      </w:r>
      <w:r w:rsidRPr="00622123">
        <w:rPr>
          <w:rFonts w:ascii="Verdana" w:hAnsi="Verdana"/>
          <w:b/>
          <w:sz w:val="22"/>
          <w:szCs w:val="22"/>
        </w:rPr>
        <w:t xml:space="preserve"> zł </w:t>
      </w:r>
      <w:r w:rsidRPr="00622123">
        <w:rPr>
          <w:rFonts w:ascii="Verdana" w:hAnsi="Verdana"/>
          <w:sz w:val="22"/>
          <w:szCs w:val="22"/>
        </w:rPr>
        <w:t>w dwóch rozdziałach</w:t>
      </w:r>
      <w:r w:rsidRPr="00622123">
        <w:rPr>
          <w:rFonts w:ascii="Verdana" w:hAnsi="Verdana"/>
          <w:b/>
          <w:sz w:val="22"/>
          <w:szCs w:val="22"/>
        </w:rPr>
        <w:t xml:space="preserve">, </w:t>
      </w:r>
      <w:r w:rsidRPr="00622123">
        <w:rPr>
          <w:rFonts w:ascii="Verdana" w:hAnsi="Verdana"/>
          <w:sz w:val="22"/>
          <w:szCs w:val="22"/>
        </w:rPr>
        <w:t> 80110 – 55.754,</w:t>
      </w:r>
      <w:r>
        <w:rPr>
          <w:rFonts w:ascii="Verdana" w:hAnsi="Verdana"/>
          <w:sz w:val="22"/>
          <w:szCs w:val="22"/>
        </w:rPr>
        <w:t>40</w:t>
      </w:r>
      <w:r w:rsidRPr="00622123">
        <w:rPr>
          <w:rFonts w:ascii="Verdana" w:hAnsi="Verdana"/>
          <w:sz w:val="22"/>
          <w:szCs w:val="22"/>
        </w:rPr>
        <w:t xml:space="preserve"> zł, 80120 –117.296,30 zł. </w:t>
      </w:r>
    </w:p>
    <w:p w:rsidR="00FF1765" w:rsidRDefault="00FF1765" w:rsidP="00FF1765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>Na podstawie konta księgowego 135</w:t>
      </w:r>
      <w:r>
        <w:rPr>
          <w:rFonts w:ascii="Verdana" w:hAnsi="Verdana"/>
          <w:sz w:val="22"/>
          <w:szCs w:val="22"/>
        </w:rPr>
        <w:t xml:space="preserve"> </w:t>
      </w:r>
      <w:r w:rsidRPr="002C2BEC">
        <w:rPr>
          <w:rFonts w:ascii="Verdana" w:hAnsi="Verdana"/>
          <w:sz w:val="22"/>
          <w:szCs w:val="22"/>
        </w:rPr>
        <w:t xml:space="preserve">oraz wyciągów bankowych </w:t>
      </w:r>
    </w:p>
    <w:p w:rsidR="00FF1765" w:rsidRDefault="00FF1765" w:rsidP="00FF1765">
      <w:pPr>
        <w:ind w:right="-308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>nr 83,148,198 ustalono że szkoła przekazała środki na rachunek ZFŚS w dniach:</w:t>
      </w:r>
    </w:p>
    <w:p w:rsidR="00FF1765" w:rsidRPr="002C2BEC" w:rsidRDefault="00FF1765" w:rsidP="00FF1765">
      <w:pPr>
        <w:ind w:right="-308"/>
        <w:jc w:val="both"/>
        <w:rPr>
          <w:rFonts w:ascii="Verdana" w:hAnsi="Verdana"/>
          <w:sz w:val="22"/>
          <w:szCs w:val="22"/>
        </w:rPr>
      </w:pPr>
    </w:p>
    <w:p w:rsidR="00FF1765" w:rsidRPr="002C2BEC" w:rsidRDefault="00FF1765" w:rsidP="00FF1765">
      <w:pPr>
        <w:numPr>
          <w:ilvl w:val="0"/>
          <w:numId w:val="6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>31 maja 2016 r.                          40.887,00 zł</w:t>
      </w:r>
    </w:p>
    <w:p w:rsidR="00FF1765" w:rsidRPr="002C2BEC" w:rsidRDefault="00FF1765" w:rsidP="00FF1765">
      <w:pPr>
        <w:numPr>
          <w:ilvl w:val="0"/>
          <w:numId w:val="6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 xml:space="preserve">31 maja 2016 r.                          81.197,00 zł </w:t>
      </w:r>
    </w:p>
    <w:p w:rsidR="00FF1765" w:rsidRPr="002C2BEC" w:rsidRDefault="00FF1765" w:rsidP="00FF1765">
      <w:pPr>
        <w:numPr>
          <w:ilvl w:val="0"/>
          <w:numId w:val="6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 xml:space="preserve">27 września 2016 r.                     13.629,04 zł </w:t>
      </w:r>
    </w:p>
    <w:p w:rsidR="00FF1765" w:rsidRPr="00521661" w:rsidRDefault="00FF1765" w:rsidP="00FF1765">
      <w:pPr>
        <w:numPr>
          <w:ilvl w:val="0"/>
          <w:numId w:val="6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 xml:space="preserve">27 </w:t>
      </w:r>
      <w:r w:rsidRPr="00521661">
        <w:rPr>
          <w:rFonts w:ascii="Verdana" w:hAnsi="Verdana"/>
          <w:sz w:val="22"/>
          <w:szCs w:val="22"/>
        </w:rPr>
        <w:t xml:space="preserve">września 2016 r.                     27.066,07 zł </w:t>
      </w:r>
    </w:p>
    <w:p w:rsidR="00FF1765" w:rsidRPr="00521661" w:rsidRDefault="00FF1765" w:rsidP="00FF1765">
      <w:pPr>
        <w:numPr>
          <w:ilvl w:val="0"/>
          <w:numId w:val="6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21661">
        <w:rPr>
          <w:rFonts w:ascii="Verdana" w:hAnsi="Verdana"/>
          <w:sz w:val="22"/>
          <w:szCs w:val="22"/>
        </w:rPr>
        <w:t>22 grudnia 2016 r.                        1.254,40 zł</w:t>
      </w:r>
    </w:p>
    <w:p w:rsidR="00FF1765" w:rsidRDefault="00FF1765" w:rsidP="00FF1765">
      <w:pPr>
        <w:numPr>
          <w:ilvl w:val="0"/>
          <w:numId w:val="6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21661">
        <w:rPr>
          <w:rFonts w:ascii="Verdana" w:hAnsi="Verdana"/>
          <w:sz w:val="22"/>
          <w:szCs w:val="22"/>
        </w:rPr>
        <w:t>22 grudnia 2016 r.                        9.096,30 zł</w:t>
      </w:r>
    </w:p>
    <w:p w:rsidR="00FF1765" w:rsidRPr="00521661" w:rsidRDefault="00FF1765" w:rsidP="00FF1765">
      <w:pPr>
        <w:numPr>
          <w:ilvl w:val="0"/>
          <w:numId w:val="6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28 grudnia 2016 r.                            -79,11</w:t>
      </w:r>
      <w:r w:rsidRPr="005216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zł</w:t>
      </w:r>
      <w:r w:rsidRPr="00521661">
        <w:rPr>
          <w:rFonts w:ascii="Verdana" w:hAnsi="Verdana"/>
          <w:sz w:val="22"/>
          <w:szCs w:val="22"/>
        </w:rPr>
        <w:t xml:space="preserve">                 </w:t>
      </w:r>
    </w:p>
    <w:p w:rsidR="00FF1765" w:rsidRPr="00521661" w:rsidRDefault="00FF1765" w:rsidP="00FF1765">
      <w:pPr>
        <w:tabs>
          <w:tab w:val="right" w:pos="5670"/>
        </w:tabs>
        <w:ind w:left="284" w:right="-308"/>
        <w:jc w:val="both"/>
        <w:rPr>
          <w:rFonts w:ascii="Verdana" w:hAnsi="Verdana"/>
          <w:b/>
          <w:sz w:val="22"/>
          <w:szCs w:val="22"/>
        </w:rPr>
      </w:pPr>
      <w:r w:rsidRPr="00521661">
        <w:rPr>
          <w:rFonts w:ascii="Verdana" w:hAnsi="Verdana"/>
          <w:b/>
          <w:sz w:val="22"/>
          <w:szCs w:val="22"/>
        </w:rPr>
        <w:t>Razem:</w:t>
      </w:r>
      <w:r w:rsidRPr="00521661">
        <w:rPr>
          <w:rFonts w:ascii="Verdana" w:hAnsi="Verdana"/>
          <w:b/>
          <w:sz w:val="22"/>
          <w:szCs w:val="22"/>
        </w:rPr>
        <w:tab/>
        <w:t>173.050,70 zł.</w:t>
      </w:r>
    </w:p>
    <w:p w:rsidR="00FF1765" w:rsidRPr="003B3A3C" w:rsidRDefault="00FF1765" w:rsidP="00FF1765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FF1765" w:rsidRPr="002C2BEC" w:rsidRDefault="00FF1765" w:rsidP="00FF1765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 xml:space="preserve">Z powyższych danych wynika, że przelewów odpisów na rachunek funduszu dokonano w ustawowych terminach. </w:t>
      </w:r>
    </w:p>
    <w:p w:rsidR="00FF1765" w:rsidRPr="003B3A3C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2D5E41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2D5E41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FF1765" w:rsidRPr="002D5E41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D5E41">
        <w:rPr>
          <w:rFonts w:ascii="Verdana" w:hAnsi="Verdana"/>
          <w:sz w:val="22"/>
          <w:szCs w:val="22"/>
        </w:rPr>
        <w:t xml:space="preserve">W grudniu 2015 r. jednostka kontrolowana naliczyła wstępny odpis na 2016r. </w:t>
      </w:r>
      <w:r>
        <w:rPr>
          <w:rFonts w:ascii="Verdana" w:hAnsi="Verdana"/>
          <w:sz w:val="22"/>
          <w:szCs w:val="22"/>
        </w:rPr>
        <w:t>W listopadzie dokonano korekty odpisu</w:t>
      </w:r>
      <w:r w:rsidRPr="002D5E41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Ostatecznie o</w:t>
      </w:r>
      <w:r w:rsidRPr="002D5E41">
        <w:rPr>
          <w:rFonts w:ascii="Verdana" w:hAnsi="Verdana"/>
          <w:bCs/>
          <w:sz w:val="22"/>
          <w:szCs w:val="22"/>
        </w:rPr>
        <w:t xml:space="preserve">dpisu dokonano od </w:t>
      </w:r>
      <w:r>
        <w:rPr>
          <w:rFonts w:ascii="Verdana" w:hAnsi="Verdana"/>
          <w:bCs/>
          <w:sz w:val="22"/>
          <w:szCs w:val="22"/>
        </w:rPr>
        <w:t>53,17</w:t>
      </w:r>
      <w:r w:rsidRPr="002D5E41">
        <w:rPr>
          <w:rFonts w:ascii="Verdana" w:hAnsi="Verdana"/>
          <w:bCs/>
          <w:sz w:val="22"/>
          <w:szCs w:val="22"/>
        </w:rPr>
        <w:t xml:space="preserve"> etatów pracowników pedagogicznych oraz </w:t>
      </w:r>
      <w:r>
        <w:rPr>
          <w:rFonts w:ascii="Verdana" w:hAnsi="Verdana"/>
          <w:bCs/>
          <w:sz w:val="22"/>
          <w:szCs w:val="22"/>
        </w:rPr>
        <w:t>16,16</w:t>
      </w:r>
      <w:r w:rsidRPr="002D5E41">
        <w:rPr>
          <w:rFonts w:ascii="Verdana" w:hAnsi="Verdana"/>
          <w:bCs/>
          <w:sz w:val="22"/>
          <w:szCs w:val="22"/>
        </w:rPr>
        <w:t xml:space="preserve"> etatów pracowników niepedagogicznych</w:t>
      </w:r>
      <w:r w:rsidRPr="002D5E41">
        <w:rPr>
          <w:rFonts w:ascii="Verdana" w:hAnsi="Verdana"/>
          <w:b/>
          <w:sz w:val="18"/>
          <w:szCs w:val="22"/>
        </w:rPr>
        <w:t xml:space="preserve">. </w:t>
      </w:r>
      <w:r w:rsidRPr="002D5E41">
        <w:rPr>
          <w:rFonts w:ascii="Verdana" w:hAnsi="Verdana"/>
          <w:sz w:val="22"/>
          <w:szCs w:val="22"/>
        </w:rPr>
        <w:t>Na łączną sumę odpisu składały się rozdziały:</w:t>
      </w:r>
    </w:p>
    <w:p w:rsidR="00FF1765" w:rsidRPr="002D5E41" w:rsidRDefault="00FF1765" w:rsidP="00FF1765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2D5E41">
        <w:rPr>
          <w:rFonts w:ascii="Verdana" w:hAnsi="Verdana"/>
          <w:sz w:val="22"/>
          <w:szCs w:val="22"/>
        </w:rPr>
        <w:t>80110 pracownicy pedagogiczni:</w:t>
      </w:r>
      <w:r w:rsidRPr="002D5E41">
        <w:rPr>
          <w:rFonts w:ascii="Verdana" w:hAnsi="Verdana"/>
          <w:sz w:val="22"/>
          <w:szCs w:val="22"/>
        </w:rPr>
        <w:tab/>
        <w:t>5</w:t>
      </w:r>
      <w:r>
        <w:rPr>
          <w:rFonts w:ascii="Verdana" w:hAnsi="Verdana"/>
          <w:sz w:val="22"/>
          <w:szCs w:val="22"/>
        </w:rPr>
        <w:t>4</w:t>
      </w:r>
      <w:r w:rsidRPr="002D5E4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113</w:t>
      </w:r>
      <w:r w:rsidRPr="002D5E4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51</w:t>
      </w:r>
      <w:r w:rsidRPr="002D5E41">
        <w:rPr>
          <w:rFonts w:ascii="Verdana" w:hAnsi="Verdana"/>
          <w:sz w:val="22"/>
          <w:szCs w:val="22"/>
        </w:rPr>
        <w:t xml:space="preserve"> zł,</w:t>
      </w:r>
    </w:p>
    <w:p w:rsidR="00FF1765" w:rsidRPr="002D5E41" w:rsidRDefault="00FF1765" w:rsidP="00FF1765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2D5E41">
        <w:rPr>
          <w:rFonts w:ascii="Verdana" w:hAnsi="Verdana"/>
          <w:sz w:val="22"/>
          <w:szCs w:val="22"/>
        </w:rPr>
        <w:t>80120 pracownicy pedagogiczni:</w:t>
      </w:r>
      <w:r w:rsidRPr="002D5E41">
        <w:rPr>
          <w:rFonts w:ascii="Verdana" w:hAnsi="Verdana"/>
          <w:sz w:val="22"/>
          <w:szCs w:val="22"/>
        </w:rPr>
        <w:tab/>
        <w:t>9</w:t>
      </w:r>
      <w:r>
        <w:rPr>
          <w:rFonts w:ascii="Verdana" w:hAnsi="Verdana"/>
          <w:sz w:val="22"/>
          <w:szCs w:val="22"/>
        </w:rPr>
        <w:t>9</w:t>
      </w:r>
      <w:r w:rsidRPr="002D5E4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011</w:t>
      </w:r>
      <w:r w:rsidRPr="002D5E4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31</w:t>
      </w:r>
      <w:r w:rsidRPr="002D5E41">
        <w:rPr>
          <w:rFonts w:ascii="Verdana" w:hAnsi="Verdana"/>
          <w:sz w:val="22"/>
          <w:szCs w:val="22"/>
        </w:rPr>
        <w:t xml:space="preserve"> zł,</w:t>
      </w:r>
    </w:p>
    <w:p w:rsidR="00FF1765" w:rsidRPr="002D5E41" w:rsidRDefault="00FF1765" w:rsidP="00FF1765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2D5E41">
        <w:rPr>
          <w:rFonts w:ascii="Verdana" w:hAnsi="Verdana"/>
          <w:sz w:val="22"/>
          <w:szCs w:val="22"/>
        </w:rPr>
        <w:t>80110 pracownicy niepedagogiczni:</w:t>
      </w:r>
      <w:r w:rsidRPr="002D5E41">
        <w:rPr>
          <w:rFonts w:ascii="Verdana" w:hAnsi="Verdana"/>
          <w:sz w:val="22"/>
          <w:szCs w:val="22"/>
        </w:rPr>
        <w:tab/>
        <w:t>1.640,89 zł,</w:t>
      </w:r>
    </w:p>
    <w:p w:rsidR="00FF1765" w:rsidRPr="00796EFF" w:rsidRDefault="00FF1765" w:rsidP="00FF1765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96EFF">
        <w:rPr>
          <w:rFonts w:ascii="Verdana" w:hAnsi="Verdana"/>
          <w:sz w:val="22"/>
          <w:szCs w:val="22"/>
        </w:rPr>
        <w:t>80120 pracownicy niepedagogiczni:</w:t>
      </w:r>
      <w:r w:rsidRPr="00796EFF">
        <w:rPr>
          <w:rFonts w:ascii="Verdana" w:hAnsi="Verdana"/>
          <w:sz w:val="22"/>
          <w:szCs w:val="22"/>
        </w:rPr>
        <w:tab/>
        <w:t>16.036,98 zł,</w:t>
      </w:r>
    </w:p>
    <w:p w:rsidR="00FF1765" w:rsidRPr="00796EFF" w:rsidRDefault="00FF1765" w:rsidP="00FF1765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96EFF">
        <w:rPr>
          <w:rFonts w:ascii="Verdana" w:hAnsi="Verdana"/>
          <w:sz w:val="22"/>
          <w:szCs w:val="22"/>
        </w:rPr>
        <w:t>80120 emeryci i renciści niepedagogiczni:</w:t>
      </w:r>
      <w:r w:rsidRPr="00796EFF">
        <w:rPr>
          <w:rFonts w:ascii="Verdana" w:hAnsi="Verdana"/>
          <w:sz w:val="22"/>
          <w:szCs w:val="22"/>
        </w:rPr>
        <w:tab/>
        <w:t>2.248,01 zł,</w:t>
      </w:r>
    </w:p>
    <w:p w:rsidR="00FF1765" w:rsidRPr="00EE5E3D" w:rsidRDefault="00FF1765" w:rsidP="00FF1765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EE5E3D">
        <w:rPr>
          <w:rFonts w:ascii="Verdana" w:hAnsi="Verdana"/>
          <w:b/>
          <w:sz w:val="22"/>
          <w:szCs w:val="22"/>
        </w:rPr>
        <w:t>Razem:</w:t>
      </w:r>
      <w:r w:rsidRPr="00EE5E3D">
        <w:rPr>
          <w:rFonts w:ascii="Verdana" w:hAnsi="Verdana"/>
          <w:b/>
          <w:sz w:val="22"/>
          <w:szCs w:val="22"/>
        </w:rPr>
        <w:tab/>
        <w:t>173.050,70 zł.</w:t>
      </w:r>
    </w:p>
    <w:p w:rsidR="00FF1765" w:rsidRPr="003B3A3C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7E13D1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Odpis na ZFŚS dla emerytów wcześniej zatrudnionych na stanowiskach pedagogicznych został obliczony przez Urząd Miasta Opola Wydział Budżetu na podstawie informacji ze szkoły zawierającej listę emerytów wraz z ich kwotą przychodu z deklaracji PIT. Kwota 5% przychodu jest obliczana na podstawie informacji ze wszystkich jednostek oświatowych gminy.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7E13D1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7E13D1">
        <w:rPr>
          <w:rFonts w:ascii="Verdana" w:hAnsi="Verdana"/>
          <w:b/>
          <w:sz w:val="22"/>
          <w:szCs w:val="22"/>
        </w:rPr>
        <w:t>Analiza wpływów ZFŚS</w:t>
      </w:r>
    </w:p>
    <w:p w:rsidR="00FF1765" w:rsidRPr="007E13D1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 xml:space="preserve">Wpływy na ZFŚS w 2016 r. składały się z: </w:t>
      </w:r>
    </w:p>
    <w:p w:rsidR="00FF1765" w:rsidRPr="007E13D1" w:rsidRDefault="00FF1765" w:rsidP="00FF1765">
      <w:pPr>
        <w:numPr>
          <w:ilvl w:val="0"/>
          <w:numId w:val="7"/>
        </w:num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Bilans otwarcia                                              11.218,23 zł,</w:t>
      </w:r>
    </w:p>
    <w:p w:rsidR="00FF1765" w:rsidRPr="007E13D1" w:rsidRDefault="00FF1765" w:rsidP="00FF1765">
      <w:pPr>
        <w:numPr>
          <w:ilvl w:val="0"/>
          <w:numId w:val="7"/>
        </w:num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Odpis na rok 2016                                        173.050,70 zł,</w:t>
      </w:r>
    </w:p>
    <w:p w:rsidR="00FF1765" w:rsidRPr="007E13D1" w:rsidRDefault="00FF1765" w:rsidP="00FF1765">
      <w:pPr>
        <w:numPr>
          <w:ilvl w:val="0"/>
          <w:numId w:val="7"/>
        </w:num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Spłata pożyczek mieszkaniowych                     48.754,90 zł,</w:t>
      </w:r>
    </w:p>
    <w:p w:rsidR="00FF1765" w:rsidRPr="007E13D1" w:rsidRDefault="00FF1765" w:rsidP="00FF1765">
      <w:pPr>
        <w:numPr>
          <w:ilvl w:val="0"/>
          <w:numId w:val="7"/>
        </w:num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Środki budżetowe dla nauczycieli emerytów      42.300,12 zł,</w:t>
      </w:r>
    </w:p>
    <w:p w:rsidR="00FF1765" w:rsidRPr="007E13D1" w:rsidRDefault="00FF1765" w:rsidP="00FF1765">
      <w:pPr>
        <w:numPr>
          <w:ilvl w:val="0"/>
          <w:numId w:val="7"/>
        </w:numPr>
        <w:ind w:right="-590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Odsetki bankowe                                                 504,77 zł.</w:t>
      </w:r>
    </w:p>
    <w:p w:rsidR="00FF1765" w:rsidRPr="007E13D1" w:rsidRDefault="00FF1765" w:rsidP="00FF1765">
      <w:pPr>
        <w:ind w:left="720" w:right="-590"/>
        <w:jc w:val="both"/>
        <w:rPr>
          <w:rFonts w:ascii="Verdana" w:hAnsi="Verdana"/>
          <w:b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Razem                                                         275.828,72</w:t>
      </w:r>
      <w:r w:rsidRPr="007E13D1">
        <w:rPr>
          <w:rFonts w:ascii="Verdana" w:hAnsi="Verdana"/>
          <w:b/>
          <w:sz w:val="22"/>
          <w:szCs w:val="22"/>
        </w:rPr>
        <w:t xml:space="preserve"> </w:t>
      </w:r>
      <w:r w:rsidRPr="007E13D1">
        <w:rPr>
          <w:rFonts w:ascii="Verdana" w:hAnsi="Verdana"/>
          <w:sz w:val="22"/>
          <w:szCs w:val="22"/>
        </w:rPr>
        <w:t>zł</w:t>
      </w:r>
    </w:p>
    <w:p w:rsidR="00FF1765" w:rsidRPr="007E13D1" w:rsidRDefault="00FF1765" w:rsidP="00FF1765">
      <w:pPr>
        <w:ind w:left="720" w:right="-590"/>
        <w:jc w:val="both"/>
        <w:rPr>
          <w:rFonts w:ascii="Verdana" w:hAnsi="Verdana"/>
          <w:sz w:val="22"/>
          <w:szCs w:val="22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F1765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F1765" w:rsidRPr="007E13D1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7E13D1">
        <w:rPr>
          <w:rFonts w:ascii="Verdana" w:hAnsi="Verdana"/>
          <w:b/>
          <w:sz w:val="22"/>
          <w:szCs w:val="22"/>
        </w:rPr>
        <w:t>Analiza wydatków ZFŚS</w:t>
      </w:r>
    </w:p>
    <w:p w:rsidR="00FF1765" w:rsidRPr="007704B2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7704B2">
        <w:rPr>
          <w:rFonts w:ascii="Verdana" w:hAnsi="Verdana"/>
          <w:sz w:val="22"/>
          <w:szCs w:val="22"/>
        </w:rPr>
        <w:lastRenderedPageBreak/>
        <w:t>W 2016 r. odbyło się 14 posiedzeń komisji socjalnej. Zgodnie z Regulaminem Zakładowego Funduszu Świadczeń Socjalnych w jednostce kontrolowanej środki z ZFŚS w 2016 r. były przeznaczone na:</w:t>
      </w:r>
    </w:p>
    <w:p w:rsidR="00FF1765" w:rsidRPr="00E46422" w:rsidRDefault="00FF1765" w:rsidP="00FF1765">
      <w:pPr>
        <w:numPr>
          <w:ilvl w:val="0"/>
          <w:numId w:val="4"/>
        </w:numPr>
        <w:tabs>
          <w:tab w:val="left" w:pos="709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 xml:space="preserve">dopłaty do wczasów  i innych form wypoczynku </w:t>
      </w:r>
    </w:p>
    <w:p w:rsidR="00FF1765" w:rsidRPr="00E46422" w:rsidRDefault="00FF1765" w:rsidP="00FF1765">
      <w:pPr>
        <w:tabs>
          <w:tab w:val="left" w:pos="709"/>
          <w:tab w:val="right" w:pos="7938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 xml:space="preserve">pracowników, ich rodzin i emerytów  </w:t>
      </w:r>
      <w:r w:rsidRPr="00E46422">
        <w:rPr>
          <w:rFonts w:ascii="Verdana" w:hAnsi="Verdana"/>
          <w:sz w:val="22"/>
          <w:szCs w:val="22"/>
        </w:rPr>
        <w:tab/>
        <w:t>71.340,00 zł,</w:t>
      </w:r>
    </w:p>
    <w:p w:rsidR="00FF1765" w:rsidRPr="00E46422" w:rsidRDefault="00FF1765" w:rsidP="00FF1765">
      <w:pPr>
        <w:numPr>
          <w:ilvl w:val="0"/>
          <w:numId w:val="4"/>
        </w:numPr>
        <w:tabs>
          <w:tab w:val="left" w:pos="709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>dopłaty do wypoczynku dzieci i młodzieży</w:t>
      </w:r>
      <w:r w:rsidRPr="00E46422">
        <w:rPr>
          <w:rFonts w:ascii="Verdana" w:hAnsi="Verdana"/>
          <w:sz w:val="22"/>
          <w:szCs w:val="22"/>
        </w:rPr>
        <w:tab/>
        <w:t>4.820,00 zł,</w:t>
      </w:r>
    </w:p>
    <w:p w:rsidR="00FF1765" w:rsidRPr="00E46422" w:rsidRDefault="00FF1765" w:rsidP="00FF1765">
      <w:pPr>
        <w:numPr>
          <w:ilvl w:val="0"/>
          <w:numId w:val="4"/>
        </w:numPr>
        <w:tabs>
          <w:tab w:val="left" w:pos="709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>świadczenie urlopowe dla nauczycieli</w:t>
      </w:r>
      <w:r w:rsidRPr="00E46422">
        <w:rPr>
          <w:rFonts w:ascii="Verdana" w:hAnsi="Verdana"/>
          <w:sz w:val="22"/>
          <w:szCs w:val="22"/>
        </w:rPr>
        <w:tab/>
        <w:t>59.015,54 zł,</w:t>
      </w:r>
    </w:p>
    <w:p w:rsidR="00FF1765" w:rsidRPr="00E46422" w:rsidRDefault="00FF1765" w:rsidP="00FF1765">
      <w:pPr>
        <w:numPr>
          <w:ilvl w:val="0"/>
          <w:numId w:val="4"/>
        </w:numPr>
        <w:tabs>
          <w:tab w:val="left" w:pos="709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>zapomogi losowe</w:t>
      </w:r>
      <w:r w:rsidRPr="00E46422">
        <w:rPr>
          <w:rFonts w:ascii="Verdana" w:hAnsi="Verdana"/>
          <w:sz w:val="22"/>
          <w:szCs w:val="22"/>
        </w:rPr>
        <w:tab/>
        <w:t>0,00 zł,</w:t>
      </w:r>
    </w:p>
    <w:p w:rsidR="00FF1765" w:rsidRPr="00E46422" w:rsidRDefault="00FF1765" w:rsidP="00FF1765">
      <w:pPr>
        <w:numPr>
          <w:ilvl w:val="0"/>
          <w:numId w:val="4"/>
        </w:numPr>
        <w:tabs>
          <w:tab w:val="left" w:pos="709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E46422">
        <w:rPr>
          <w:rFonts w:ascii="Verdana" w:hAnsi="Verdana"/>
          <w:sz w:val="22"/>
          <w:szCs w:val="22"/>
        </w:rPr>
        <w:t>Paczki z okazji „Mikołaja”</w:t>
      </w:r>
      <w:r w:rsidRPr="00E46422">
        <w:rPr>
          <w:rFonts w:ascii="Verdana" w:hAnsi="Verdana"/>
          <w:sz w:val="22"/>
          <w:szCs w:val="22"/>
        </w:rPr>
        <w:tab/>
        <w:t>1.345,00 zł,</w:t>
      </w:r>
    </w:p>
    <w:p w:rsidR="00FF1765" w:rsidRPr="001B04CB" w:rsidRDefault="00FF1765" w:rsidP="00FF1765">
      <w:pPr>
        <w:numPr>
          <w:ilvl w:val="0"/>
          <w:numId w:val="4"/>
        </w:numPr>
        <w:tabs>
          <w:tab w:val="left" w:pos="720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1B04C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nansowanie imprez kulturalno-</w:t>
      </w:r>
      <w:r w:rsidRPr="001B04CB">
        <w:rPr>
          <w:rFonts w:ascii="Verdana" w:hAnsi="Verdana"/>
          <w:sz w:val="22"/>
          <w:szCs w:val="22"/>
        </w:rPr>
        <w:t>rekreacyjnych</w:t>
      </w:r>
      <w:r w:rsidRPr="001B04CB">
        <w:rPr>
          <w:rFonts w:ascii="Verdana" w:hAnsi="Verdana"/>
          <w:sz w:val="22"/>
          <w:szCs w:val="22"/>
        </w:rPr>
        <w:tab/>
        <w:t>28.500,03 zł,</w:t>
      </w:r>
    </w:p>
    <w:p w:rsidR="00FF1765" w:rsidRDefault="00FF1765" w:rsidP="00FF1765">
      <w:pPr>
        <w:numPr>
          <w:ilvl w:val="0"/>
          <w:numId w:val="4"/>
        </w:numPr>
        <w:tabs>
          <w:tab w:val="left" w:pos="720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873853">
        <w:rPr>
          <w:rFonts w:ascii="Verdana" w:hAnsi="Verdana"/>
          <w:sz w:val="22"/>
          <w:szCs w:val="22"/>
        </w:rPr>
        <w:t xml:space="preserve">Pomoc rzeczowa i finansowa z tytułu trudnej </w:t>
      </w:r>
    </w:p>
    <w:p w:rsidR="00FF1765" w:rsidRPr="00873853" w:rsidRDefault="00FF1765" w:rsidP="00FF1765">
      <w:pPr>
        <w:tabs>
          <w:tab w:val="left" w:pos="720"/>
          <w:tab w:val="right" w:pos="7938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873853">
        <w:rPr>
          <w:rFonts w:ascii="Verdana" w:hAnsi="Verdana"/>
          <w:sz w:val="22"/>
          <w:szCs w:val="22"/>
        </w:rPr>
        <w:t xml:space="preserve">sytuacji materialnej, rodzinnej i życiowej </w:t>
      </w:r>
      <w:r w:rsidRPr="00873853">
        <w:rPr>
          <w:rFonts w:ascii="Verdana" w:hAnsi="Verdana"/>
          <w:sz w:val="22"/>
          <w:szCs w:val="22"/>
        </w:rPr>
        <w:tab/>
        <w:t>55.500,00 zł,</w:t>
      </w:r>
    </w:p>
    <w:p w:rsidR="00FF1765" w:rsidRPr="001B04CB" w:rsidRDefault="00FF1765" w:rsidP="00FF1765">
      <w:pPr>
        <w:numPr>
          <w:ilvl w:val="0"/>
          <w:numId w:val="4"/>
        </w:numPr>
        <w:tabs>
          <w:tab w:val="left" w:pos="720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 w:rsidRPr="001B04CB">
        <w:rPr>
          <w:rFonts w:ascii="Verdana" w:hAnsi="Verdana"/>
          <w:sz w:val="22"/>
          <w:szCs w:val="22"/>
        </w:rPr>
        <w:t>pożyczki mieszkaniowe</w:t>
      </w:r>
      <w:r w:rsidRPr="001B04CB">
        <w:rPr>
          <w:rFonts w:ascii="Verdana" w:hAnsi="Verdana"/>
          <w:sz w:val="22"/>
          <w:szCs w:val="22"/>
        </w:rPr>
        <w:tab/>
        <w:t>45.000,00 zł,</w:t>
      </w:r>
    </w:p>
    <w:p w:rsidR="00FF1765" w:rsidRDefault="00FF1765" w:rsidP="00FF1765">
      <w:pPr>
        <w:tabs>
          <w:tab w:val="right" w:pos="7938"/>
        </w:tabs>
        <w:ind w:left="1211" w:right="-590"/>
        <w:jc w:val="both"/>
        <w:rPr>
          <w:rFonts w:ascii="Verdana" w:hAnsi="Verdana"/>
          <w:b/>
          <w:sz w:val="22"/>
          <w:szCs w:val="22"/>
        </w:rPr>
      </w:pPr>
      <w:r w:rsidRPr="00873853">
        <w:rPr>
          <w:rFonts w:ascii="Verdana" w:hAnsi="Verdana"/>
          <w:b/>
          <w:sz w:val="22"/>
          <w:szCs w:val="22"/>
        </w:rPr>
        <w:t>Razem:</w:t>
      </w:r>
      <w:r w:rsidRPr="00873853">
        <w:rPr>
          <w:rFonts w:ascii="Verdana" w:hAnsi="Verdana"/>
          <w:b/>
          <w:sz w:val="22"/>
          <w:szCs w:val="22"/>
        </w:rPr>
        <w:tab/>
        <w:t>265.520,57 zł.</w:t>
      </w:r>
    </w:p>
    <w:p w:rsidR="00FF1765" w:rsidRPr="00873853" w:rsidRDefault="00FF1765" w:rsidP="00FF1765">
      <w:pPr>
        <w:tabs>
          <w:tab w:val="right" w:pos="7938"/>
        </w:tabs>
        <w:ind w:left="1211" w:right="-590"/>
        <w:jc w:val="both"/>
        <w:rPr>
          <w:rFonts w:ascii="Verdana" w:hAnsi="Verdana"/>
          <w:b/>
          <w:sz w:val="22"/>
          <w:szCs w:val="22"/>
        </w:rPr>
      </w:pPr>
    </w:p>
    <w:p w:rsidR="00FF1765" w:rsidRPr="0076579C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</w:p>
    <w:p w:rsidR="00FF1765" w:rsidRPr="0076579C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 w:rsidRPr="0076579C">
        <w:rPr>
          <w:rFonts w:ascii="Verdana" w:hAnsi="Verdana"/>
          <w:sz w:val="22"/>
          <w:szCs w:val="22"/>
        </w:rPr>
        <w:t>Wyrywkową kontrolą wydatków funduszu objęto: finansowanie imprez kulturalno-rekreacyjnych oraz  paczki z okazji „Mikołaja”.</w:t>
      </w:r>
    </w:p>
    <w:p w:rsidR="00FF1765" w:rsidRPr="003B3A3C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  <w:u w:val="single"/>
        </w:rPr>
      </w:pPr>
    </w:p>
    <w:p w:rsidR="00FF1765" w:rsidRPr="00CA716F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CA716F">
        <w:rPr>
          <w:rFonts w:ascii="Verdana" w:hAnsi="Verdana"/>
          <w:sz w:val="22"/>
          <w:szCs w:val="22"/>
          <w:u w:val="single"/>
        </w:rPr>
        <w:t>Finansowanie imprez kulturalno-oświatowych</w:t>
      </w:r>
    </w:p>
    <w:p w:rsidR="00FF1765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3B3A3C">
        <w:rPr>
          <w:rFonts w:ascii="Verdana" w:hAnsi="Verdana"/>
          <w:color w:val="FF0000"/>
          <w:sz w:val="22"/>
          <w:szCs w:val="22"/>
        </w:rPr>
        <w:tab/>
      </w:r>
      <w:r w:rsidRPr="00CA716F">
        <w:rPr>
          <w:rFonts w:ascii="Verdana" w:hAnsi="Verdana"/>
          <w:sz w:val="22"/>
          <w:szCs w:val="22"/>
        </w:rPr>
        <w:t>Dofinansowanie do rekreacji polega na zwrocie części poniesionych przez pracownika kosztów za zajęcia rekreacyjne np. wejście na obiekty sportowe, bilety do teatru i kina  itp. Zwrot kosztów dokonywany jest na wniosek pracownika  z dołączoną fakturą oraz oświadczeniem o dochodzie przypadającym na jedną osobę w gospodarstwie domowym. Komisja socjalna ustala jakiej wysokości dofinansowanie przysługuje wnioskodawcy (80%,85%,90%)</w:t>
      </w:r>
      <w:r>
        <w:rPr>
          <w:rFonts w:ascii="Verdana" w:hAnsi="Verdana"/>
          <w:sz w:val="22"/>
          <w:szCs w:val="22"/>
        </w:rPr>
        <w:t xml:space="preserve"> </w:t>
      </w:r>
      <w:r w:rsidRPr="00CA716F">
        <w:rPr>
          <w:rFonts w:ascii="Verdana" w:hAnsi="Verdana"/>
          <w:sz w:val="22"/>
          <w:szCs w:val="22"/>
        </w:rPr>
        <w:t>w zależności od wykazanego dochodu</w:t>
      </w:r>
      <w:r>
        <w:rPr>
          <w:rFonts w:ascii="Verdana" w:hAnsi="Verdana"/>
          <w:sz w:val="22"/>
          <w:szCs w:val="22"/>
        </w:rPr>
        <w:t xml:space="preserve"> jednak nie więcej niż 200,00 zł w </w:t>
      </w:r>
      <w:r w:rsidRPr="001E4D85">
        <w:rPr>
          <w:rFonts w:ascii="Verdana" w:hAnsi="Verdana"/>
          <w:sz w:val="22"/>
          <w:szCs w:val="22"/>
        </w:rPr>
        <w:t>2016 r. Górna kwota jest ustalana corocznie przez komisję socjalną z główną księgową. Wszystkie wnioski zostały podpisane przez dyrektora oraz dołączono do nich faktury. Wypłacone kwoty nie przekroczyły maksymalnej kwoty 200,00 zł oraz  stanowiły maksymalnie 90% kosztów poniesionych przez pracownika.</w:t>
      </w:r>
    </w:p>
    <w:p w:rsidR="00FF1765" w:rsidRPr="00373549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373549">
        <w:rPr>
          <w:rFonts w:ascii="Verdana" w:hAnsi="Verdana"/>
          <w:sz w:val="22"/>
          <w:szCs w:val="22"/>
        </w:rPr>
        <w:t xml:space="preserve">Ponadto pracownicy  składali indywidualne wnioski o dofinansowanie do wyjazdów organizowanych przez szkołę. Komisja socjalna przyznawała środki pieniężne zgodnie z kryterium dochodowym.    </w:t>
      </w:r>
    </w:p>
    <w:p w:rsidR="00FF1765" w:rsidRPr="00373549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</w:p>
    <w:p w:rsidR="00FF1765" w:rsidRPr="00373549" w:rsidRDefault="00FF1765" w:rsidP="00FF1765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373549">
        <w:rPr>
          <w:rFonts w:ascii="Verdana" w:hAnsi="Verdana"/>
          <w:sz w:val="22"/>
          <w:szCs w:val="22"/>
          <w:u w:val="single"/>
        </w:rPr>
        <w:t>Paczki z okazji „Mikołaja”</w:t>
      </w:r>
    </w:p>
    <w:p w:rsidR="00FF1765" w:rsidRPr="00373549" w:rsidRDefault="00FF1765" w:rsidP="00FF1765">
      <w:pPr>
        <w:ind w:right="-590"/>
        <w:jc w:val="both"/>
        <w:rPr>
          <w:rFonts w:ascii="Verdana" w:hAnsi="Verdana"/>
          <w:sz w:val="22"/>
          <w:szCs w:val="22"/>
        </w:rPr>
      </w:pPr>
      <w:r w:rsidRPr="0037354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Jest to jednorazowe świadczenie polegające na wypłaceniu określonej kwoty pieniężnej na wniosek pracownika. Podstawą jego wypłacenia jest pozytywne zaopiniowanie wniosku przez komisję socjalną  oraz akceptacja dyrektora.  </w:t>
      </w:r>
    </w:p>
    <w:p w:rsidR="00FF1765" w:rsidRPr="003B3A3C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CA716F">
        <w:rPr>
          <w:rFonts w:ascii="Verdana" w:hAnsi="Verdana"/>
          <w:sz w:val="22"/>
          <w:szCs w:val="22"/>
        </w:rPr>
        <w:t>Komisja socjalna ustala</w:t>
      </w:r>
      <w:r>
        <w:rPr>
          <w:rFonts w:ascii="Verdana" w:hAnsi="Verdana"/>
          <w:sz w:val="22"/>
          <w:szCs w:val="22"/>
        </w:rPr>
        <w:t xml:space="preserve"> w</w:t>
      </w:r>
      <w:r w:rsidRPr="00CA716F">
        <w:rPr>
          <w:rFonts w:ascii="Verdana" w:hAnsi="Verdana"/>
          <w:sz w:val="22"/>
          <w:szCs w:val="22"/>
        </w:rPr>
        <w:t xml:space="preserve"> jakiej wysokości </w:t>
      </w:r>
      <w:r>
        <w:rPr>
          <w:rFonts w:ascii="Verdana" w:hAnsi="Verdana"/>
          <w:sz w:val="22"/>
          <w:szCs w:val="22"/>
        </w:rPr>
        <w:t>środki pieniężne przysługują</w:t>
      </w:r>
      <w:r w:rsidRPr="00CA716F">
        <w:rPr>
          <w:rFonts w:ascii="Verdana" w:hAnsi="Verdana"/>
          <w:sz w:val="22"/>
          <w:szCs w:val="22"/>
        </w:rPr>
        <w:t xml:space="preserve"> wnioskodawcy</w:t>
      </w:r>
      <w:r>
        <w:rPr>
          <w:rFonts w:ascii="Verdana" w:hAnsi="Verdana"/>
          <w:sz w:val="22"/>
          <w:szCs w:val="22"/>
        </w:rPr>
        <w:t xml:space="preserve"> tj. 40.00 zł, 45,00 zł, 50,00 zł w zależności od uzyskiwanego dochodu. Wszystkie wnioski zostały zatwierdzone do wypłaty przez dyrektora. Wypłacone kwoty były zgodne z kryterium dochodowym.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F1765" w:rsidRPr="001A31A6" w:rsidRDefault="00FF1765" w:rsidP="00FF1765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1A31A6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FF1765" w:rsidRPr="00557614" w:rsidRDefault="00FF1765" w:rsidP="00FF17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1A31A6">
        <w:rPr>
          <w:rFonts w:ascii="Verdana" w:hAnsi="Verdana"/>
          <w:sz w:val="22"/>
          <w:szCs w:val="22"/>
        </w:rPr>
        <w:t xml:space="preserve">W sprawozdaniach Rb-27S jednostka kontrolowana wykazała należności w kwocie 1.070,58 zł w dwóch paragrafach: 0970 - 1.050,00 zł oraz 0920 – 20,58 zł. </w:t>
      </w:r>
      <w:r w:rsidRPr="002D0DBA">
        <w:rPr>
          <w:rFonts w:ascii="Verdana" w:hAnsi="Verdana"/>
          <w:sz w:val="22"/>
          <w:szCs w:val="22"/>
        </w:rPr>
        <w:t>Zespół kontrolny potwierdził wartość należności ze sprawozdania Rb-</w:t>
      </w:r>
      <w:r>
        <w:rPr>
          <w:rFonts w:ascii="Verdana" w:hAnsi="Verdana"/>
          <w:sz w:val="22"/>
          <w:szCs w:val="22"/>
        </w:rPr>
        <w:t>27</w:t>
      </w:r>
      <w:r w:rsidRPr="002D0DBA">
        <w:rPr>
          <w:rFonts w:ascii="Verdana" w:hAnsi="Verdana"/>
          <w:sz w:val="22"/>
          <w:szCs w:val="22"/>
        </w:rPr>
        <w:t xml:space="preserve">S  </w:t>
      </w:r>
      <w:r>
        <w:rPr>
          <w:rFonts w:ascii="Verdana" w:hAnsi="Verdana"/>
          <w:sz w:val="22"/>
          <w:szCs w:val="22"/>
        </w:rPr>
        <w:t xml:space="preserve">z ewidencją księgową </w:t>
      </w:r>
      <w:r>
        <w:rPr>
          <w:rFonts w:ascii="Verdana" w:hAnsi="Verdana"/>
          <w:i/>
          <w:sz w:val="22"/>
          <w:szCs w:val="22"/>
        </w:rPr>
        <w:t>konta</w:t>
      </w:r>
      <w:r w:rsidRPr="002D0DBA">
        <w:rPr>
          <w:rFonts w:ascii="Verdana" w:hAnsi="Verdana"/>
          <w:i/>
          <w:sz w:val="22"/>
          <w:szCs w:val="22"/>
        </w:rPr>
        <w:t xml:space="preserve"> 2</w:t>
      </w:r>
      <w:r>
        <w:rPr>
          <w:rFonts w:ascii="Verdana" w:hAnsi="Verdana"/>
          <w:i/>
          <w:sz w:val="22"/>
          <w:szCs w:val="22"/>
        </w:rPr>
        <w:t>2</w:t>
      </w:r>
      <w:r w:rsidRPr="002D0DBA">
        <w:rPr>
          <w:rFonts w:ascii="Verdana" w:hAnsi="Verdana"/>
          <w:i/>
          <w:sz w:val="22"/>
          <w:szCs w:val="22"/>
        </w:rPr>
        <w:t>1</w:t>
      </w:r>
      <w:r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AC0627">
        <w:rPr>
          <w:rFonts w:ascii="Verdana" w:hAnsi="Verdana"/>
          <w:sz w:val="22"/>
          <w:szCs w:val="22"/>
        </w:rPr>
        <w:t xml:space="preserve">W sprawozdaniu Rb-34S jednostka kontrolowana wykazała należność w wysokości </w:t>
      </w:r>
      <w:r>
        <w:rPr>
          <w:rFonts w:ascii="Verdana" w:hAnsi="Verdana"/>
          <w:sz w:val="22"/>
          <w:szCs w:val="22"/>
        </w:rPr>
        <w:t>7.55</w:t>
      </w:r>
      <w:r w:rsidRPr="00AC0627">
        <w:rPr>
          <w:rFonts w:ascii="Verdana" w:hAnsi="Verdana"/>
          <w:sz w:val="22"/>
          <w:szCs w:val="22"/>
        </w:rPr>
        <w:t>5,</w:t>
      </w:r>
      <w:r>
        <w:rPr>
          <w:rFonts w:ascii="Verdana" w:hAnsi="Verdana"/>
          <w:sz w:val="22"/>
          <w:szCs w:val="22"/>
        </w:rPr>
        <w:t>9</w:t>
      </w:r>
      <w:r w:rsidRPr="00AC0627">
        <w:rPr>
          <w:rFonts w:ascii="Verdana" w:hAnsi="Verdana"/>
          <w:sz w:val="22"/>
          <w:szCs w:val="22"/>
        </w:rPr>
        <w:t>0 zł. Zespół kontrolny potwierdził wartość należności ze sprawozdania Rb-34S</w:t>
      </w:r>
      <w:r w:rsidRPr="002D0DBA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z ewidencją księgową </w:t>
      </w:r>
      <w:r>
        <w:rPr>
          <w:rFonts w:ascii="Verdana" w:hAnsi="Verdana"/>
          <w:i/>
          <w:sz w:val="22"/>
          <w:szCs w:val="22"/>
        </w:rPr>
        <w:t>konta</w:t>
      </w:r>
      <w:r w:rsidRPr="002D0DBA">
        <w:rPr>
          <w:rFonts w:ascii="Verdana" w:hAnsi="Verdana"/>
          <w:i/>
          <w:sz w:val="22"/>
          <w:szCs w:val="22"/>
        </w:rPr>
        <w:t xml:space="preserve"> 201</w:t>
      </w:r>
      <w:r>
        <w:rPr>
          <w:rFonts w:ascii="Verdana" w:hAnsi="Verdana"/>
          <w:i/>
          <w:sz w:val="22"/>
          <w:szCs w:val="22"/>
        </w:rPr>
        <w:t xml:space="preserve">. </w:t>
      </w:r>
      <w:r w:rsidRPr="00811E94">
        <w:rPr>
          <w:rFonts w:ascii="Verdana" w:hAnsi="Verdana"/>
          <w:sz w:val="22"/>
          <w:szCs w:val="22"/>
        </w:rPr>
        <w:t>(</w:t>
      </w:r>
      <w:r w:rsidRPr="00811E94">
        <w:rPr>
          <w:rFonts w:ascii="Verdana" w:hAnsi="Verdana"/>
          <w:b/>
          <w:sz w:val="18"/>
          <w:szCs w:val="22"/>
        </w:rPr>
        <w:t>akta kontroli 17/5/I/16)</w:t>
      </w:r>
      <w:r w:rsidRPr="00811E94">
        <w:rPr>
          <w:rFonts w:ascii="Verdana" w:hAnsi="Verdana"/>
          <w:i/>
          <w:sz w:val="22"/>
          <w:szCs w:val="22"/>
        </w:rPr>
        <w:t xml:space="preserve">. </w:t>
      </w:r>
      <w:r w:rsidRPr="000A2021">
        <w:rPr>
          <w:rFonts w:ascii="Verdana" w:hAnsi="Verdana"/>
          <w:sz w:val="22"/>
          <w:szCs w:val="22"/>
        </w:rPr>
        <w:t>Należności dotyczyły nieopłaconych faktury za najem oraz nadpłaty za zużycie energii cieplnej. Należności zostały uregulowane do 19 stycznia 2016 r. co potwierdzają wyciągi bankowe nr 3,4,6,7,9,10,11,15.</w:t>
      </w:r>
      <w:r w:rsidRPr="000A2021">
        <w:rPr>
          <w:rFonts w:ascii="Verdana" w:hAnsi="Verdana" w:cs="Arial"/>
          <w:i/>
          <w:sz w:val="22"/>
          <w:szCs w:val="22"/>
        </w:rPr>
        <w:t xml:space="preserve"> 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FF1765" w:rsidRPr="00F4402D" w:rsidRDefault="00FF1765" w:rsidP="00FF1765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F4402D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FF1765" w:rsidRPr="00557614" w:rsidRDefault="00FF1765" w:rsidP="00FF17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557614">
        <w:rPr>
          <w:rFonts w:ascii="Verdana" w:hAnsi="Verdana"/>
          <w:color w:val="FF0000"/>
          <w:sz w:val="22"/>
          <w:szCs w:val="22"/>
        </w:rPr>
        <w:t xml:space="preserve"> </w:t>
      </w:r>
    </w:p>
    <w:p w:rsidR="00FF1765" w:rsidRPr="00F4402D" w:rsidRDefault="00FF1765" w:rsidP="00FF176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4402D">
        <w:rPr>
          <w:rFonts w:ascii="Verdana" w:hAnsi="Verdana"/>
          <w:sz w:val="22"/>
          <w:szCs w:val="22"/>
        </w:rPr>
        <w:t>W korekcie sprawozdania Rb-28S jednostka kontrolowana wykazała stan zobowiązań budżetowych na dzień 31.12.2015 r. w łącznej kwocie 294.130,69 zł. Zobowiązania wykazano w sześciu paragrafach:</w:t>
      </w:r>
    </w:p>
    <w:p w:rsidR="00FF1765" w:rsidRPr="00F4402D" w:rsidRDefault="00FF1765" w:rsidP="00FF1765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F4402D">
        <w:rPr>
          <w:rFonts w:ascii="Verdana" w:hAnsi="Verdana"/>
          <w:sz w:val="22"/>
          <w:szCs w:val="22"/>
        </w:rPr>
        <w:t xml:space="preserve">4040 – dodatkowe wynagrodzenie roczne </w:t>
      </w:r>
      <w:r w:rsidRPr="00F4402D">
        <w:rPr>
          <w:rFonts w:ascii="Verdana" w:hAnsi="Verdana"/>
          <w:sz w:val="22"/>
          <w:szCs w:val="22"/>
        </w:rPr>
        <w:tab/>
        <w:t>239.467,50 zł,</w:t>
      </w:r>
    </w:p>
    <w:p w:rsidR="00FF1765" w:rsidRPr="00F4402D" w:rsidRDefault="00FF1765" w:rsidP="00FF1765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F4402D">
        <w:rPr>
          <w:rFonts w:ascii="Verdana" w:hAnsi="Verdana"/>
          <w:sz w:val="22"/>
          <w:szCs w:val="22"/>
        </w:rPr>
        <w:t>4110 – składki ZUS – płatnik</w:t>
      </w:r>
      <w:r w:rsidRPr="00F4402D">
        <w:rPr>
          <w:rFonts w:ascii="Verdana" w:hAnsi="Verdana"/>
          <w:sz w:val="22"/>
          <w:szCs w:val="22"/>
        </w:rPr>
        <w:tab/>
        <w:t>41.164,47 zł,</w:t>
      </w:r>
    </w:p>
    <w:p w:rsidR="00FF1765" w:rsidRPr="00F4402D" w:rsidRDefault="00FF1765" w:rsidP="00FF1765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F4402D">
        <w:rPr>
          <w:rFonts w:ascii="Verdana" w:hAnsi="Verdana"/>
          <w:sz w:val="22"/>
          <w:szCs w:val="22"/>
        </w:rPr>
        <w:t>4120 – składki na Fundusz Pracy</w:t>
      </w:r>
      <w:r w:rsidRPr="00F4402D">
        <w:rPr>
          <w:rFonts w:ascii="Verdana" w:hAnsi="Verdana"/>
          <w:sz w:val="22"/>
          <w:szCs w:val="22"/>
        </w:rPr>
        <w:tab/>
        <w:t>4.845,10 zł,</w:t>
      </w:r>
    </w:p>
    <w:p w:rsidR="00FF1765" w:rsidRPr="00F4402D" w:rsidRDefault="00FF1765" w:rsidP="00FF1765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F4402D">
        <w:rPr>
          <w:rFonts w:ascii="Verdana" w:hAnsi="Verdana"/>
          <w:sz w:val="22"/>
          <w:szCs w:val="22"/>
        </w:rPr>
        <w:t xml:space="preserve">4260 – zakup energii </w:t>
      </w:r>
      <w:r w:rsidRPr="00F4402D">
        <w:rPr>
          <w:rFonts w:ascii="Verdana" w:hAnsi="Verdana"/>
          <w:sz w:val="22"/>
          <w:szCs w:val="22"/>
        </w:rPr>
        <w:tab/>
        <w:t>8.653,62 zł,</w:t>
      </w:r>
    </w:p>
    <w:p w:rsidR="00FF1765" w:rsidRDefault="00FF1765" w:rsidP="00FF1765">
      <w:pPr>
        <w:ind w:right="-590"/>
        <w:jc w:val="both"/>
        <w:rPr>
          <w:rFonts w:ascii="Verdana" w:hAnsi="Verdana" w:cs="Arial"/>
          <w:sz w:val="22"/>
          <w:szCs w:val="22"/>
        </w:rPr>
      </w:pPr>
    </w:p>
    <w:p w:rsidR="00FF1765" w:rsidRPr="00A73181" w:rsidRDefault="00FF1765" w:rsidP="00FF1765">
      <w:pPr>
        <w:ind w:right="-590"/>
        <w:jc w:val="both"/>
        <w:rPr>
          <w:rFonts w:ascii="Verdana" w:hAnsi="Verdana" w:cs="Arial"/>
          <w:i/>
          <w:sz w:val="22"/>
          <w:szCs w:val="22"/>
        </w:rPr>
      </w:pPr>
      <w:r w:rsidRPr="00E84701">
        <w:rPr>
          <w:rFonts w:ascii="Verdana" w:hAnsi="Verdana" w:cs="Arial"/>
          <w:sz w:val="22"/>
          <w:szCs w:val="22"/>
        </w:rPr>
        <w:t xml:space="preserve">Na podstawie raportów </w:t>
      </w:r>
      <w:r w:rsidRPr="00E84701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E84701">
        <w:rPr>
          <w:rFonts w:ascii="Verdana" w:hAnsi="Verdana"/>
          <w:sz w:val="22"/>
          <w:szCs w:val="22"/>
        </w:rPr>
        <w:t xml:space="preserve">ustalono, że wykazane </w:t>
      </w:r>
      <w:r w:rsidRPr="00A73181">
        <w:rPr>
          <w:rFonts w:ascii="Verdana" w:hAnsi="Verdana"/>
          <w:sz w:val="22"/>
          <w:szCs w:val="22"/>
        </w:rPr>
        <w:t xml:space="preserve">zobowiązania są zgodne z ewidencją księgową. </w:t>
      </w:r>
    </w:p>
    <w:p w:rsidR="00FF1765" w:rsidRPr="00A73181" w:rsidRDefault="00FF1765" w:rsidP="00FF1765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A73181">
        <w:rPr>
          <w:rFonts w:ascii="Verdana" w:hAnsi="Verdana" w:cs="Arial"/>
          <w:sz w:val="22"/>
          <w:szCs w:val="22"/>
        </w:rPr>
        <w:t xml:space="preserve">W sprawozdaniu Rb-34S jednostka kontrolowana wykazała zobowiązanie w wysokości 00,01 zł. Zobowiązanie to jest stanem środków na koniec okresu sprawozdawczego, które z uwagi na niewykorzystanie w dniu 31 grudnia 2015 r. stało się zobowiązaniem wobec Urzędu Miasta. Na podstawie raportu </w:t>
      </w:r>
      <w:r w:rsidRPr="00A73181">
        <w:rPr>
          <w:rFonts w:ascii="Verdana" w:hAnsi="Verdana" w:cs="Arial"/>
          <w:i/>
          <w:sz w:val="22"/>
          <w:szCs w:val="22"/>
        </w:rPr>
        <w:t xml:space="preserve">Zestawienie obrotów i sald kont rozrachunkowych </w:t>
      </w:r>
      <w:r w:rsidRPr="00A73181">
        <w:rPr>
          <w:rFonts w:ascii="Verdana" w:hAnsi="Verdana"/>
          <w:sz w:val="22"/>
          <w:szCs w:val="22"/>
        </w:rPr>
        <w:t>ustalono, że wykazane zobowiązanie jest zgodne z ewidencją księgową.</w:t>
      </w:r>
      <w:r w:rsidRPr="00A7318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</w:t>
      </w:r>
      <w:r w:rsidRPr="00A73181">
        <w:rPr>
          <w:rFonts w:ascii="Verdana" w:hAnsi="Verdana" w:cs="Arial"/>
          <w:sz w:val="22"/>
          <w:szCs w:val="22"/>
        </w:rPr>
        <w:t xml:space="preserve">a podstawie wyciągu bankowego nr 1 </w:t>
      </w:r>
      <w:r>
        <w:rPr>
          <w:rFonts w:ascii="Verdana" w:hAnsi="Verdana" w:cs="Arial"/>
          <w:sz w:val="22"/>
          <w:szCs w:val="22"/>
        </w:rPr>
        <w:t>u</w:t>
      </w:r>
      <w:r w:rsidRPr="00A73181">
        <w:rPr>
          <w:rFonts w:ascii="Verdana" w:hAnsi="Verdana" w:cs="Arial"/>
          <w:sz w:val="22"/>
          <w:szCs w:val="22"/>
        </w:rPr>
        <w:t>stalono że kwota została przekazana w dniu 2 stycznia 2016 r.</w:t>
      </w:r>
    </w:p>
    <w:p w:rsidR="00FF1765" w:rsidRPr="00051DD9" w:rsidRDefault="00FF1765" w:rsidP="00FF1765">
      <w:pPr>
        <w:pStyle w:val="Tekstpodstawowy"/>
        <w:ind w:right="-590"/>
      </w:pPr>
    </w:p>
    <w:p w:rsidR="00FF1765" w:rsidRPr="00051DD9" w:rsidRDefault="00FF1765" w:rsidP="00FF1765">
      <w:pPr>
        <w:pStyle w:val="Tekstpodstawowy"/>
        <w:ind w:right="-590"/>
        <w:rPr>
          <w:b/>
          <w:u w:val="single"/>
        </w:rPr>
      </w:pPr>
      <w:r w:rsidRPr="00051DD9">
        <w:rPr>
          <w:b/>
          <w:u w:val="single"/>
        </w:rPr>
        <w:t>VI. Pouczenie</w:t>
      </w:r>
    </w:p>
    <w:p w:rsidR="00FF1765" w:rsidRDefault="00FF1765" w:rsidP="00FF1765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</w:p>
    <w:p w:rsidR="00FF1765" w:rsidRPr="00051DD9" w:rsidRDefault="00FF1765" w:rsidP="00FF1765">
      <w:pPr>
        <w:ind w:right="-590" w:firstLine="851"/>
        <w:jc w:val="both"/>
        <w:rPr>
          <w:rFonts w:ascii="Verdana" w:hAnsi="Verdana" w:cs="Arial"/>
          <w:b/>
          <w:sz w:val="22"/>
          <w:szCs w:val="22"/>
        </w:rPr>
      </w:pPr>
      <w:r w:rsidRPr="00051DD9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051DD9">
        <w:rPr>
          <w:rStyle w:val="Pogrubienie"/>
          <w:rFonts w:ascii="Verdana" w:hAnsi="Verdana" w:cs="Arial"/>
          <w:sz w:val="22"/>
          <w:szCs w:val="22"/>
        </w:rPr>
        <w:t>25 maja  2012 r.</w:t>
      </w:r>
      <w:r w:rsidRPr="00051DD9">
        <w:rPr>
          <w:rFonts w:ascii="Verdana" w:hAnsi="Verdana"/>
          <w:b/>
          <w:sz w:val="22"/>
          <w:szCs w:val="22"/>
        </w:rPr>
        <w:t xml:space="preserve"> dyrektor</w:t>
      </w:r>
      <w:r w:rsidRPr="00051DD9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FF1765" w:rsidRPr="00051DD9" w:rsidRDefault="00FF1765" w:rsidP="00FF1765">
      <w:pPr>
        <w:pStyle w:val="Tekstpodstawowywcity"/>
        <w:ind w:left="0" w:firstLine="0"/>
        <w:jc w:val="both"/>
        <w:rPr>
          <w:i/>
          <w:szCs w:val="22"/>
        </w:rPr>
      </w:pPr>
      <w:r w:rsidRPr="00051DD9">
        <w:rPr>
          <w:b/>
          <w:szCs w:val="22"/>
        </w:rPr>
        <w:t xml:space="preserve">            </w:t>
      </w:r>
      <w:r w:rsidRPr="00051DD9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FF1765" w:rsidRPr="00051DD9" w:rsidRDefault="00FF1765" w:rsidP="00FF1765">
      <w:pPr>
        <w:pStyle w:val="Tekstpodstawowy"/>
        <w:ind w:right="-590" w:firstLine="851"/>
        <w:rPr>
          <w:i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FF1765" w:rsidRPr="00051DD9" w:rsidTr="004D77CB">
        <w:trPr>
          <w:trHeight w:val="266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65" w:rsidRPr="00051DD9" w:rsidRDefault="00FF1765" w:rsidP="004D77CB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51DD9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051DD9">
              <w:rPr>
                <w:rFonts w:ascii="Verdana" w:hAnsi="Verdana"/>
                <w:b/>
                <w:sz w:val="22"/>
                <w:szCs w:val="22"/>
              </w:rPr>
              <w:br/>
            </w:r>
            <w:r w:rsidRPr="00051DD9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051DD9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051DD9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FF1765" w:rsidRPr="00051DD9" w:rsidRDefault="00FF1765" w:rsidP="004D77C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51DD9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51DD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51DD9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051DD9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65" w:rsidRPr="00051DD9" w:rsidRDefault="00FF1765" w:rsidP="004D77CB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051DD9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51DD9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F1765" w:rsidRPr="00051DD9" w:rsidRDefault="00FF1765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51DD9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051DD9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FF1765" w:rsidRPr="00CF2F7B" w:rsidRDefault="00FF1765" w:rsidP="00FF1765">
      <w:pPr>
        <w:rPr>
          <w:szCs w:val="22"/>
        </w:rPr>
      </w:pPr>
    </w:p>
    <w:p w:rsidR="00216E39" w:rsidRDefault="00216E39"/>
    <w:sectPr w:rsidR="00216E39" w:rsidSect="00122B79">
      <w:footerReference w:type="even" r:id="rId8"/>
      <w:footerReference w:type="default" r:id="rId9"/>
      <w:pgSz w:w="11906" w:h="16838"/>
      <w:pgMar w:top="1134" w:right="1418" w:bottom="1134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3A" w:rsidRDefault="00CA1F3A">
      <w:r>
        <w:separator/>
      </w:r>
    </w:p>
  </w:endnote>
  <w:endnote w:type="continuationSeparator" w:id="0">
    <w:p w:rsidR="00CA1F3A" w:rsidRDefault="00C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Default="00FF1765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FB7" w:rsidRDefault="00CA1F3A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Pr="00237E9E" w:rsidRDefault="00FF1765" w:rsidP="00B8645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5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4A48AB">
      <w:rPr>
        <w:rFonts w:ascii="Verdana" w:hAnsi="Verdana"/>
        <w:noProof/>
        <w:sz w:val="18"/>
        <w:szCs w:val="18"/>
      </w:rPr>
      <w:t>8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4A48AB">
      <w:rPr>
        <w:rFonts w:ascii="Verdana" w:hAnsi="Verdana"/>
        <w:noProof/>
        <w:sz w:val="18"/>
        <w:szCs w:val="18"/>
      </w:rPr>
      <w:t>12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3A" w:rsidRDefault="00CA1F3A">
      <w:r>
        <w:separator/>
      </w:r>
    </w:p>
  </w:footnote>
  <w:footnote w:type="continuationSeparator" w:id="0">
    <w:p w:rsidR="00CA1F3A" w:rsidRDefault="00CA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0ED7"/>
    <w:multiLevelType w:val="hybridMultilevel"/>
    <w:tmpl w:val="212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7794C"/>
    <w:multiLevelType w:val="hybridMultilevel"/>
    <w:tmpl w:val="17883A84"/>
    <w:lvl w:ilvl="0" w:tplc="26BC7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C30C7"/>
    <w:multiLevelType w:val="hybridMultilevel"/>
    <w:tmpl w:val="B4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AF6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8"/>
    <w:rsid w:val="000D1618"/>
    <w:rsid w:val="00216E39"/>
    <w:rsid w:val="002D4DEF"/>
    <w:rsid w:val="004A48AB"/>
    <w:rsid w:val="00670741"/>
    <w:rsid w:val="007C04F6"/>
    <w:rsid w:val="00CA1F3A"/>
    <w:rsid w:val="00DE0380"/>
    <w:rsid w:val="00E86A2A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8CCC0-523C-4D0B-80EB-775444C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1765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FF176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1765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F17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FF1765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FF1765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F17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F1765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765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F176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17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1765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1765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FF1765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FF17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76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FF1765"/>
    <w:rPr>
      <w:b/>
      <w:bCs/>
    </w:rPr>
  </w:style>
  <w:style w:type="paragraph" w:customStyle="1" w:styleId="Default">
    <w:name w:val="Default"/>
    <w:rsid w:val="00FF1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1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7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B87A-0F5D-4998-8E74-6FCADB4C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7</cp:revision>
  <dcterms:created xsi:type="dcterms:W3CDTF">2020-02-19T11:35:00Z</dcterms:created>
  <dcterms:modified xsi:type="dcterms:W3CDTF">2020-03-23T16:03:00Z</dcterms:modified>
</cp:coreProperties>
</file>