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3663AF" w:rsidRPr="00F85B1F" w:rsidTr="004D77CB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3663AF" w:rsidRPr="00F85B1F" w:rsidRDefault="003663AF" w:rsidP="004D77CB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F85B1F">
              <w:rPr>
                <w:rFonts w:cs="Arial"/>
                <w:b w:val="0"/>
                <w:szCs w:val="22"/>
              </w:rPr>
              <w:t>KW.1711.000</w:t>
            </w:r>
            <w:r>
              <w:rPr>
                <w:rFonts w:cs="Arial"/>
                <w:b w:val="0"/>
                <w:szCs w:val="22"/>
              </w:rPr>
              <w:t>03</w:t>
            </w:r>
            <w:r w:rsidRPr="00F85B1F">
              <w:rPr>
                <w:rFonts w:cs="Arial"/>
                <w:b w:val="0"/>
                <w:szCs w:val="22"/>
              </w:rPr>
              <w:t>.201</w:t>
            </w:r>
            <w:r>
              <w:rPr>
                <w:rFonts w:cs="Arial"/>
                <w:b w:val="0"/>
                <w:szCs w:val="22"/>
              </w:rPr>
              <w:t>7</w:t>
            </w:r>
            <w:r w:rsidRPr="00F85B1F">
              <w:rPr>
                <w:rFonts w:cs="Arial"/>
                <w:b w:val="0"/>
                <w:szCs w:val="22"/>
              </w:rPr>
              <w:t xml:space="preserve">    </w:t>
            </w:r>
            <w:r w:rsidRPr="00F85B1F">
              <w:rPr>
                <w:rFonts w:cs="Arial"/>
                <w:b w:val="0"/>
                <w:szCs w:val="22"/>
              </w:rPr>
              <w:tab/>
            </w:r>
          </w:p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     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 Opole, </w:t>
            </w:r>
            <w:r>
              <w:rPr>
                <w:rFonts w:ascii="Verdana" w:hAnsi="Verdana" w:cs="Arial"/>
                <w:sz w:val="22"/>
                <w:szCs w:val="22"/>
              </w:rPr>
              <w:t>17</w:t>
            </w:r>
            <w:r w:rsidRPr="00F85B1F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Pr="00F85B1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r.  </w:t>
            </w:r>
          </w:p>
        </w:tc>
      </w:tr>
      <w:tr w:rsidR="003663AF" w:rsidRPr="00F85B1F" w:rsidTr="004D77CB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3663AF" w:rsidRPr="00F85B1F" w:rsidRDefault="003663AF" w:rsidP="004D77CB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663AF" w:rsidRPr="00F85B1F" w:rsidRDefault="003663AF" w:rsidP="004D77CB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85B1F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F85B1F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3</w:t>
            </w:r>
            <w:r w:rsidRPr="00F85B1F">
              <w:rPr>
                <w:rFonts w:ascii="Verdana" w:hAnsi="Verdana" w:cs="Arial"/>
                <w:b/>
                <w:sz w:val="22"/>
                <w:szCs w:val="22"/>
              </w:rPr>
              <w:t>/1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7</w:t>
            </w:r>
            <w:r w:rsidRPr="00F85B1F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663AF" w:rsidRPr="00F85B1F" w:rsidTr="004D77CB">
        <w:tc>
          <w:tcPr>
            <w:tcW w:w="4039" w:type="dxa"/>
            <w:shd w:val="clear" w:color="auto" w:fill="FFFFFF"/>
          </w:tcPr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3663AF" w:rsidRDefault="003663AF" w:rsidP="004D77C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Publiczna Szkoła Podstawowa nr 7</w:t>
            </w:r>
          </w:p>
          <w:p w:rsidR="003663AF" w:rsidRPr="00F85B1F" w:rsidRDefault="003663AF" w:rsidP="004D77C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85B1F">
              <w:rPr>
                <w:rFonts w:ascii="Verdana" w:hAnsi="Verdana" w:cs="Arial"/>
                <w:b/>
                <w:sz w:val="22"/>
                <w:szCs w:val="22"/>
              </w:rPr>
              <w:t>w Opolu</w:t>
            </w:r>
          </w:p>
        </w:tc>
      </w:tr>
      <w:tr w:rsidR="003663AF" w:rsidRPr="00F85B1F" w:rsidTr="004D77CB">
        <w:tc>
          <w:tcPr>
            <w:tcW w:w="4039" w:type="dxa"/>
            <w:shd w:val="clear" w:color="auto" w:fill="FFFFFF"/>
          </w:tcPr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3663AF" w:rsidRPr="00F85B1F" w:rsidRDefault="003663AF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663AF" w:rsidRPr="00F85B1F" w:rsidTr="004D77CB">
        <w:tc>
          <w:tcPr>
            <w:tcW w:w="4039" w:type="dxa"/>
            <w:shd w:val="clear" w:color="auto" w:fill="FFFFFF"/>
          </w:tcPr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3663AF" w:rsidRPr="00F85B1F" w:rsidRDefault="003663AF" w:rsidP="004D77CB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Od </w:t>
            </w:r>
            <w:r>
              <w:rPr>
                <w:rFonts w:ascii="Verdana" w:hAnsi="Verdana" w:cs="Arial"/>
                <w:sz w:val="22"/>
                <w:szCs w:val="22"/>
              </w:rPr>
              <w:t>01</w:t>
            </w:r>
            <w:r w:rsidRPr="00F85B1F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Pr="00F85B1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r. do </w:t>
            </w:r>
            <w:r>
              <w:rPr>
                <w:rFonts w:ascii="Verdana" w:hAnsi="Verdana" w:cs="Arial"/>
                <w:sz w:val="22"/>
                <w:szCs w:val="22"/>
              </w:rPr>
              <w:t>31</w:t>
            </w:r>
            <w:r w:rsidRPr="00F85B1F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Pr="00F85B1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F85B1F">
              <w:rPr>
                <w:rFonts w:ascii="Verdana" w:hAnsi="Verdana" w:cs="Arial"/>
                <w:sz w:val="22"/>
                <w:szCs w:val="22"/>
              </w:rPr>
              <w:t>r.</w:t>
            </w:r>
          </w:p>
        </w:tc>
      </w:tr>
      <w:tr w:rsidR="003663AF" w:rsidRPr="00F85B1F" w:rsidTr="004D77CB">
        <w:tc>
          <w:tcPr>
            <w:tcW w:w="4039" w:type="dxa"/>
            <w:shd w:val="clear" w:color="auto" w:fill="FFFFFF"/>
          </w:tcPr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3663AF" w:rsidRPr="00F85B1F" w:rsidRDefault="003663AF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Mateusz Wołk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 – specjalista  </w:t>
            </w:r>
          </w:p>
          <w:p w:rsidR="003663AF" w:rsidRPr="00F85B1F" w:rsidRDefault="003663AF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3663AF" w:rsidRPr="00F85B1F" w:rsidRDefault="003663AF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Tadeusz Lech - główny specjalista </w:t>
            </w:r>
          </w:p>
          <w:p w:rsidR="003663AF" w:rsidRPr="00F85B1F" w:rsidRDefault="003663AF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3663AF" w:rsidRPr="00F85B1F" w:rsidTr="004D77CB">
        <w:tc>
          <w:tcPr>
            <w:tcW w:w="4039" w:type="dxa"/>
            <w:shd w:val="clear" w:color="auto" w:fill="FFFFFF"/>
          </w:tcPr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3663AF" w:rsidRPr="00B46989" w:rsidRDefault="003663AF" w:rsidP="004D77CB">
            <w:pPr>
              <w:pStyle w:val="Tekstpodstawowy"/>
              <w:jc w:val="left"/>
              <w:rPr>
                <w:rFonts w:cs="Arial"/>
                <w:b/>
              </w:rPr>
            </w:pPr>
            <w:r w:rsidRPr="00B46989">
              <w:rPr>
                <w:rFonts w:cs="Arial"/>
                <w:b/>
              </w:rPr>
              <w:t>Gospodarka finansowa</w:t>
            </w:r>
          </w:p>
        </w:tc>
      </w:tr>
      <w:tr w:rsidR="003663AF" w:rsidRPr="00F85B1F" w:rsidTr="004D77CB">
        <w:tc>
          <w:tcPr>
            <w:tcW w:w="4039" w:type="dxa"/>
            <w:shd w:val="clear" w:color="auto" w:fill="FFFFFF"/>
          </w:tcPr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3663AF" w:rsidRPr="00F85B1F" w:rsidRDefault="003663AF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                  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6 </w:t>
            </w:r>
            <w:r w:rsidRPr="00F85B1F">
              <w:rPr>
                <w:rFonts w:ascii="Verdana" w:hAnsi="Verdana" w:cs="Arial"/>
                <w:sz w:val="22"/>
                <w:szCs w:val="22"/>
              </w:rPr>
              <w:t>r.</w:t>
            </w:r>
          </w:p>
          <w:p w:rsidR="003663AF" w:rsidRPr="00F85B1F" w:rsidRDefault="003663AF" w:rsidP="004D77CB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3663AF" w:rsidRPr="00F85B1F" w:rsidTr="004D77CB">
        <w:tc>
          <w:tcPr>
            <w:tcW w:w="4039" w:type="dxa"/>
            <w:shd w:val="clear" w:color="auto" w:fill="FFFFFF"/>
          </w:tcPr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3663AF" w:rsidRPr="00F85B1F" w:rsidRDefault="003663AF" w:rsidP="004D77CB">
            <w:pPr>
              <w:pStyle w:val="Tekstpodstawowy"/>
              <w:jc w:val="left"/>
              <w:rPr>
                <w:rFonts w:cs="Arial"/>
              </w:rPr>
            </w:pPr>
            <w:r>
              <w:t xml:space="preserve">Barbara Lewandowicz-Witkowska - </w:t>
            </w:r>
            <w:r w:rsidRPr="00F85B1F">
              <w:t>Dyrektor</w:t>
            </w:r>
            <w:r w:rsidRPr="00F85B1F">
              <w:rPr>
                <w:rFonts w:cs="Arial"/>
              </w:rPr>
              <w:t xml:space="preserve"> </w:t>
            </w:r>
          </w:p>
        </w:tc>
      </w:tr>
      <w:tr w:rsidR="003663AF" w:rsidRPr="00F85B1F" w:rsidTr="004D77CB">
        <w:tc>
          <w:tcPr>
            <w:tcW w:w="4039" w:type="dxa"/>
            <w:shd w:val="clear" w:color="auto" w:fill="FFFFFF"/>
          </w:tcPr>
          <w:p w:rsidR="003663AF" w:rsidRPr="00F85B1F" w:rsidRDefault="003663AF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387" w:type="dxa"/>
            <w:shd w:val="clear" w:color="auto" w:fill="FFFFFF"/>
          </w:tcPr>
          <w:p w:rsidR="003663AF" w:rsidRDefault="003663AF" w:rsidP="002D5789">
            <w:pPr>
              <w:jc w:val="both"/>
            </w:pPr>
            <w:r w:rsidRPr="002D5789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(wyłączono na podstawie ustawy z dnia 10.05.2018 r.  o ochronie danych osobowych tj. Dz.U. z 2019 poz. 1781)</w:t>
            </w:r>
            <w:r w:rsidR="002D5789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>
              <w:t xml:space="preserve">– </w:t>
            </w:r>
            <w:r w:rsidRPr="002D5789">
              <w:rPr>
                <w:rFonts w:ascii="Verdana" w:hAnsi="Verdana"/>
                <w:sz w:val="22"/>
                <w:szCs w:val="22"/>
              </w:rPr>
              <w:t>Główna Księgowa</w:t>
            </w:r>
          </w:p>
          <w:p w:rsidR="003663AF" w:rsidRDefault="003663AF" w:rsidP="002D5789">
            <w:pPr>
              <w:jc w:val="both"/>
            </w:pPr>
            <w:r w:rsidRPr="002D5789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(wyłączono na podstawie ustawy z dnia 10.05.2018 r.  o ochronie danych osobowych tj. Dz.U. z 2019 poz. 1781)</w:t>
            </w:r>
            <w:r>
              <w:t>–</w:t>
            </w:r>
            <w:r w:rsidRPr="002D5789">
              <w:rPr>
                <w:rFonts w:ascii="Verdana" w:hAnsi="Verdana"/>
                <w:sz w:val="22"/>
                <w:szCs w:val="22"/>
              </w:rPr>
              <w:t xml:space="preserve"> Samodzielny Referent ds. płac</w:t>
            </w:r>
          </w:p>
          <w:p w:rsidR="003663AF" w:rsidRPr="00B46989" w:rsidRDefault="003663AF" w:rsidP="002D5789">
            <w:r w:rsidRPr="002D5789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(wyłączono na podstawie ustawy z dnia 10.05.2018 r.  o ochronie danych osobowych tj. Dz.U. z 2019 poz. 1781</w:t>
            </w:r>
            <w:r w:rsidRPr="002D5789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)</w:t>
            </w:r>
            <w:r w:rsidRPr="002D5789">
              <w:rPr>
                <w:rFonts w:ascii="Verdana" w:hAnsi="Verdana"/>
                <w:sz w:val="22"/>
                <w:szCs w:val="22"/>
              </w:rPr>
              <w:t>– Sekretarz Szkoły</w:t>
            </w:r>
          </w:p>
        </w:tc>
      </w:tr>
    </w:tbl>
    <w:p w:rsidR="003663AF" w:rsidRPr="003F6280" w:rsidRDefault="003663AF" w:rsidP="003663AF">
      <w:pPr>
        <w:rPr>
          <w:color w:val="FF0000"/>
        </w:rPr>
      </w:pPr>
      <w:r w:rsidRPr="003F6280">
        <w:rPr>
          <w:color w:val="FF0000"/>
        </w:rPr>
        <w:tab/>
      </w:r>
    </w:p>
    <w:p w:rsidR="003663AF" w:rsidRPr="00B46989" w:rsidRDefault="003663AF" w:rsidP="003663AF">
      <w:pPr>
        <w:pStyle w:val="Tekstpodstawowy"/>
        <w:tabs>
          <w:tab w:val="num" w:pos="0"/>
        </w:tabs>
        <w:ind w:right="-308"/>
        <w:outlineLvl w:val="0"/>
        <w:rPr>
          <w:rFonts w:cs="Arial"/>
          <w:b/>
          <w:u w:val="single"/>
        </w:rPr>
      </w:pPr>
      <w:r w:rsidRPr="00B46989">
        <w:rPr>
          <w:rFonts w:cs="Arial"/>
          <w:b/>
          <w:u w:val="single"/>
        </w:rPr>
        <w:t>I. Cel kontroli</w:t>
      </w:r>
    </w:p>
    <w:p w:rsidR="003663AF" w:rsidRPr="00B46989" w:rsidRDefault="003663AF" w:rsidP="003663AF">
      <w:pPr>
        <w:tabs>
          <w:tab w:val="left" w:pos="2700"/>
        </w:tabs>
        <w:ind w:right="-308"/>
        <w:jc w:val="both"/>
        <w:rPr>
          <w:rFonts w:ascii="Verdana" w:hAnsi="Verdana" w:cs="Arial"/>
          <w:sz w:val="22"/>
          <w:szCs w:val="22"/>
        </w:rPr>
      </w:pPr>
    </w:p>
    <w:p w:rsidR="003663AF" w:rsidRPr="00B46989" w:rsidRDefault="003663AF" w:rsidP="003663AF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 w:rsidRPr="00B46989">
        <w:rPr>
          <w:rFonts w:ascii="Verdana" w:hAnsi="Verdana" w:cs="Arial"/>
          <w:sz w:val="22"/>
          <w:szCs w:val="22"/>
        </w:rPr>
        <w:t>Celem kontroli było zbadanie prawidłowości</w:t>
      </w:r>
      <w:r>
        <w:rPr>
          <w:rFonts w:ascii="Verdana" w:hAnsi="Verdana" w:cs="Arial"/>
          <w:sz w:val="22"/>
          <w:szCs w:val="22"/>
        </w:rPr>
        <w:t>:</w:t>
      </w:r>
      <w:r w:rsidRPr="00B4698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sporządzania sprawozdań budżetowych, </w:t>
      </w:r>
      <w:r w:rsidRPr="00B46989">
        <w:rPr>
          <w:rFonts w:ascii="Verdana" w:hAnsi="Verdana" w:cs="Arial"/>
          <w:sz w:val="22"/>
          <w:szCs w:val="22"/>
        </w:rPr>
        <w:t xml:space="preserve">wydatkowania środków budżetowych, </w:t>
      </w:r>
      <w:r>
        <w:rPr>
          <w:rFonts w:ascii="Verdana" w:hAnsi="Verdana" w:cs="Arial"/>
          <w:sz w:val="22"/>
          <w:szCs w:val="22"/>
        </w:rPr>
        <w:t xml:space="preserve">pozyskiwania dochodów oraz </w:t>
      </w:r>
      <w:r w:rsidRPr="00B46989">
        <w:rPr>
          <w:rFonts w:ascii="Verdana" w:hAnsi="Verdana" w:cs="Arial"/>
          <w:sz w:val="22"/>
          <w:szCs w:val="22"/>
        </w:rPr>
        <w:t>gospodarowania mieniem</w:t>
      </w:r>
      <w:r>
        <w:rPr>
          <w:rFonts w:ascii="Verdana" w:hAnsi="Verdana" w:cs="Arial"/>
          <w:sz w:val="22"/>
          <w:szCs w:val="22"/>
        </w:rPr>
        <w:t>.</w:t>
      </w:r>
    </w:p>
    <w:p w:rsidR="003663AF" w:rsidRPr="003F6280" w:rsidRDefault="003663AF" w:rsidP="003663AF">
      <w:pPr>
        <w:tabs>
          <w:tab w:val="left" w:pos="5985"/>
        </w:tabs>
        <w:ind w:left="709" w:right="-308" w:hanging="283"/>
        <w:rPr>
          <w:rFonts w:ascii="Verdana" w:hAnsi="Verdana" w:cs="Arial"/>
          <w:color w:val="FF0000"/>
          <w:sz w:val="22"/>
          <w:szCs w:val="22"/>
        </w:rPr>
      </w:pPr>
    </w:p>
    <w:p w:rsidR="003663AF" w:rsidRPr="00B46989" w:rsidRDefault="003663AF" w:rsidP="003663AF">
      <w:pPr>
        <w:tabs>
          <w:tab w:val="left" w:pos="5985"/>
        </w:tabs>
        <w:ind w:right="-308"/>
        <w:outlineLvl w:val="0"/>
        <w:rPr>
          <w:rFonts w:ascii="Verdana" w:hAnsi="Verdana" w:cs="Arial"/>
          <w:sz w:val="22"/>
          <w:szCs w:val="22"/>
        </w:rPr>
      </w:pPr>
      <w:r w:rsidRPr="00B46989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3663AF" w:rsidRPr="00B46989" w:rsidRDefault="003663AF" w:rsidP="003663AF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</w:p>
    <w:p w:rsidR="003663AF" w:rsidRPr="00026908" w:rsidRDefault="003663AF" w:rsidP="003663AF">
      <w:pPr>
        <w:pStyle w:val="Tekstpodstawowywcity3"/>
        <w:numPr>
          <w:ilvl w:val="0"/>
          <w:numId w:val="1"/>
        </w:numPr>
        <w:tabs>
          <w:tab w:val="num" w:pos="426"/>
        </w:tabs>
        <w:ind w:left="426" w:right="-308" w:hanging="426"/>
        <w:rPr>
          <w:rStyle w:val="Pogrubienie"/>
          <w:b w:val="0"/>
          <w:bCs w:val="0"/>
          <w:color w:val="FF0000"/>
          <w:sz w:val="22"/>
          <w:szCs w:val="22"/>
        </w:rPr>
      </w:pPr>
      <w:r w:rsidRPr="00016775">
        <w:rPr>
          <w:rStyle w:val="Pogrubienie"/>
          <w:b w:val="0"/>
          <w:sz w:val="22"/>
          <w:szCs w:val="22"/>
        </w:rPr>
        <w:t>Ustawa z dnia 27 sierpnia 2009 r. o finansach publicznych (</w:t>
      </w:r>
      <w:proofErr w:type="spellStart"/>
      <w:r w:rsidRPr="00016775">
        <w:rPr>
          <w:rStyle w:val="Pogrubienie"/>
          <w:b w:val="0"/>
          <w:sz w:val="22"/>
          <w:szCs w:val="22"/>
        </w:rPr>
        <w:t>t</w:t>
      </w:r>
      <w:r>
        <w:rPr>
          <w:rStyle w:val="Pogrubienie"/>
          <w:b w:val="0"/>
          <w:sz w:val="22"/>
          <w:szCs w:val="22"/>
        </w:rPr>
        <w:t>.</w:t>
      </w:r>
      <w:r w:rsidRPr="00016775">
        <w:rPr>
          <w:rStyle w:val="Pogrubienie"/>
          <w:b w:val="0"/>
          <w:sz w:val="22"/>
          <w:szCs w:val="22"/>
        </w:rPr>
        <w:t>j</w:t>
      </w:r>
      <w:proofErr w:type="spellEnd"/>
      <w:r w:rsidRPr="00016775">
        <w:rPr>
          <w:rStyle w:val="Pogrubienie"/>
          <w:b w:val="0"/>
          <w:sz w:val="22"/>
          <w:szCs w:val="22"/>
        </w:rPr>
        <w:t xml:space="preserve">. Dz.U. z 2016 r., poz. 1870 </w:t>
      </w:r>
      <w:r w:rsidRPr="00016775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016775">
        <w:rPr>
          <w:rFonts w:ascii="Verdana" w:hAnsi="Verdana"/>
          <w:iCs/>
          <w:sz w:val="22"/>
          <w:szCs w:val="22"/>
        </w:rPr>
        <w:t>późn</w:t>
      </w:r>
      <w:proofErr w:type="spellEnd"/>
      <w:r w:rsidRPr="00016775">
        <w:rPr>
          <w:rFonts w:ascii="Verdana" w:hAnsi="Verdana"/>
          <w:iCs/>
          <w:sz w:val="22"/>
          <w:szCs w:val="22"/>
        </w:rPr>
        <w:t>. zm.),</w:t>
      </w:r>
    </w:p>
    <w:p w:rsidR="003663AF" w:rsidRPr="00016775" w:rsidRDefault="003663AF" w:rsidP="003663AF">
      <w:pPr>
        <w:pStyle w:val="Tekstpodstawowy"/>
        <w:numPr>
          <w:ilvl w:val="0"/>
          <w:numId w:val="1"/>
        </w:numPr>
        <w:tabs>
          <w:tab w:val="num" w:pos="426"/>
        </w:tabs>
        <w:ind w:left="426" w:right="-308" w:hanging="426"/>
      </w:pPr>
      <w:r w:rsidRPr="00016775">
        <w:t>Ustawa z dnia 29 września 1994 r. o rachunkowości (</w:t>
      </w:r>
      <w:proofErr w:type="spellStart"/>
      <w:r w:rsidRPr="00016775">
        <w:t>t</w:t>
      </w:r>
      <w:r>
        <w:t>.</w:t>
      </w:r>
      <w:r w:rsidRPr="00016775">
        <w:t>j</w:t>
      </w:r>
      <w:proofErr w:type="spellEnd"/>
      <w:r w:rsidRPr="00016775">
        <w:t xml:space="preserve">. Dz.U. z 2016 r., z poz. 1047 </w:t>
      </w:r>
      <w:r w:rsidRPr="00016775">
        <w:rPr>
          <w:iCs/>
        </w:rPr>
        <w:t xml:space="preserve">z </w:t>
      </w:r>
      <w:proofErr w:type="spellStart"/>
      <w:r w:rsidRPr="00016775">
        <w:rPr>
          <w:iCs/>
        </w:rPr>
        <w:t>późn</w:t>
      </w:r>
      <w:proofErr w:type="spellEnd"/>
      <w:r w:rsidRPr="00016775">
        <w:rPr>
          <w:iCs/>
        </w:rPr>
        <w:t>. zm.),</w:t>
      </w:r>
    </w:p>
    <w:p w:rsidR="003663AF" w:rsidRPr="00016775" w:rsidRDefault="003663AF" w:rsidP="003663AF">
      <w:pPr>
        <w:numPr>
          <w:ilvl w:val="0"/>
          <w:numId w:val="1"/>
        </w:numPr>
        <w:tabs>
          <w:tab w:val="left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16775">
        <w:rPr>
          <w:rFonts w:ascii="Verdana" w:hAnsi="Verdana"/>
          <w:sz w:val="22"/>
          <w:szCs w:val="22"/>
        </w:rPr>
        <w:t xml:space="preserve">Rozporządzenie Ministra Finansów z dnia 16 stycznia 2014 r. w sprawie sprawozdawczości budżetowej (Dz. U. z 2016 r. poz. 1015 z </w:t>
      </w:r>
      <w:proofErr w:type="spellStart"/>
      <w:r w:rsidRPr="00016775">
        <w:rPr>
          <w:rFonts w:ascii="Verdana" w:hAnsi="Verdana"/>
          <w:sz w:val="22"/>
          <w:szCs w:val="22"/>
        </w:rPr>
        <w:t>późn</w:t>
      </w:r>
      <w:proofErr w:type="spellEnd"/>
      <w:r w:rsidRPr="00016775">
        <w:rPr>
          <w:rFonts w:ascii="Verdana" w:hAnsi="Verdana"/>
          <w:sz w:val="22"/>
          <w:szCs w:val="22"/>
        </w:rPr>
        <w:t>. zm.).</w:t>
      </w:r>
    </w:p>
    <w:p w:rsidR="003663AF" w:rsidRPr="00016775" w:rsidRDefault="003663AF" w:rsidP="003663AF">
      <w:pPr>
        <w:numPr>
          <w:ilvl w:val="0"/>
          <w:numId w:val="1"/>
        </w:numPr>
        <w:tabs>
          <w:tab w:val="num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16775">
        <w:rPr>
          <w:rFonts w:ascii="Verdana" w:hAnsi="Verdana"/>
          <w:sz w:val="22"/>
          <w:szCs w:val="22"/>
        </w:rPr>
        <w:t xml:space="preserve">Ustawa z dnia 4 marca 1994 r. o zakładowym funduszu świadczeń socjalnych (tekst jedn. Dz. U. z 2016 r., poz. 800 z </w:t>
      </w:r>
      <w:proofErr w:type="spellStart"/>
      <w:r w:rsidRPr="00016775">
        <w:rPr>
          <w:rFonts w:ascii="Verdana" w:hAnsi="Verdana"/>
          <w:sz w:val="22"/>
          <w:szCs w:val="22"/>
        </w:rPr>
        <w:t>późn</w:t>
      </w:r>
      <w:proofErr w:type="spellEnd"/>
      <w:r w:rsidRPr="00016775">
        <w:rPr>
          <w:rFonts w:ascii="Verdana" w:hAnsi="Verdana"/>
          <w:sz w:val="22"/>
          <w:szCs w:val="22"/>
        </w:rPr>
        <w:t>, zm.).</w:t>
      </w:r>
    </w:p>
    <w:p w:rsidR="003663AF" w:rsidRPr="00016775" w:rsidRDefault="003663AF" w:rsidP="003663AF">
      <w:pPr>
        <w:numPr>
          <w:ilvl w:val="0"/>
          <w:numId w:val="1"/>
        </w:numPr>
        <w:tabs>
          <w:tab w:val="left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16775"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 w:rsidRPr="00016775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.</w:t>
      </w:r>
      <w:r w:rsidRPr="00016775">
        <w:rPr>
          <w:rFonts w:ascii="Verdana" w:hAnsi="Verdana"/>
          <w:sz w:val="22"/>
          <w:szCs w:val="22"/>
        </w:rPr>
        <w:t>j</w:t>
      </w:r>
      <w:proofErr w:type="spellEnd"/>
      <w:r w:rsidRPr="00016775">
        <w:rPr>
          <w:rFonts w:ascii="Verdana" w:hAnsi="Verdana"/>
          <w:sz w:val="22"/>
          <w:szCs w:val="22"/>
        </w:rPr>
        <w:t xml:space="preserve">. z 2014 r. poz. 191 z </w:t>
      </w:r>
      <w:proofErr w:type="spellStart"/>
      <w:r w:rsidRPr="00016775">
        <w:rPr>
          <w:rFonts w:ascii="Verdana" w:hAnsi="Verdana"/>
          <w:sz w:val="22"/>
          <w:szCs w:val="22"/>
        </w:rPr>
        <w:t>późn</w:t>
      </w:r>
      <w:proofErr w:type="spellEnd"/>
      <w:r w:rsidRPr="00016775">
        <w:rPr>
          <w:rFonts w:ascii="Verdana" w:hAnsi="Verdana"/>
          <w:sz w:val="22"/>
          <w:szCs w:val="22"/>
        </w:rPr>
        <w:t>. zm.).</w:t>
      </w:r>
    </w:p>
    <w:p w:rsidR="003663AF" w:rsidRPr="00FB22BA" w:rsidRDefault="003663AF" w:rsidP="003663AF">
      <w:pPr>
        <w:numPr>
          <w:ilvl w:val="0"/>
          <w:numId w:val="1"/>
        </w:numPr>
        <w:tabs>
          <w:tab w:val="num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FB22BA">
        <w:rPr>
          <w:rFonts w:ascii="Verdana" w:hAnsi="Verdana"/>
          <w:sz w:val="22"/>
          <w:szCs w:val="22"/>
        </w:rPr>
        <w:t>Ustawa z dnia 21 sierpnia 1997 r. o gospodarce nieruchomościami (</w:t>
      </w:r>
      <w:proofErr w:type="spellStart"/>
      <w:r w:rsidRPr="00FB22BA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.</w:t>
      </w:r>
      <w:r w:rsidRPr="00FB22BA">
        <w:rPr>
          <w:rFonts w:ascii="Verdana" w:hAnsi="Verdana"/>
          <w:sz w:val="22"/>
          <w:szCs w:val="22"/>
        </w:rPr>
        <w:t>j</w:t>
      </w:r>
      <w:proofErr w:type="spellEnd"/>
      <w:r w:rsidRPr="00FB22BA">
        <w:rPr>
          <w:rFonts w:ascii="Verdana" w:hAnsi="Verdana"/>
          <w:sz w:val="22"/>
          <w:szCs w:val="22"/>
        </w:rPr>
        <w:t xml:space="preserve">. Dz. U. z 2015 r. poz. 1774 z </w:t>
      </w:r>
      <w:proofErr w:type="spellStart"/>
      <w:r w:rsidRPr="00FB22BA">
        <w:rPr>
          <w:rFonts w:ascii="Verdana" w:hAnsi="Verdana"/>
          <w:sz w:val="22"/>
          <w:szCs w:val="22"/>
        </w:rPr>
        <w:t>późn</w:t>
      </w:r>
      <w:proofErr w:type="spellEnd"/>
      <w:r w:rsidRPr="00FB22BA">
        <w:rPr>
          <w:rFonts w:ascii="Verdana" w:hAnsi="Verdana"/>
          <w:sz w:val="22"/>
          <w:szCs w:val="22"/>
        </w:rPr>
        <w:t>. zm.).</w:t>
      </w:r>
    </w:p>
    <w:p w:rsidR="003663AF" w:rsidRPr="00FB22BA" w:rsidRDefault="003663AF" w:rsidP="003663AF">
      <w:pPr>
        <w:numPr>
          <w:ilvl w:val="0"/>
          <w:numId w:val="1"/>
        </w:numPr>
        <w:tabs>
          <w:tab w:val="num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FB22BA">
        <w:rPr>
          <w:rFonts w:ascii="Verdana" w:hAnsi="Verdana"/>
          <w:sz w:val="22"/>
          <w:szCs w:val="22"/>
        </w:rPr>
        <w:lastRenderedPageBreak/>
        <w:t xml:space="preserve">Rozporządzenie Ministra Edukacji Narodowej i Sportu z dnia 31 stycznia 2005 r. w sprawie </w:t>
      </w:r>
      <w:r w:rsidRPr="00FB22BA"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 w:rsidRPr="00FB22BA">
        <w:rPr>
          <w:rFonts w:ascii="Verdana" w:hAnsi="Verdana"/>
          <w:i/>
          <w:sz w:val="22"/>
          <w:szCs w:val="22"/>
        </w:rPr>
        <w:t xml:space="preserve"> </w:t>
      </w:r>
      <w:r w:rsidRPr="00FB22BA"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 w:rsidRPr="00FB22BA">
        <w:rPr>
          <w:rFonts w:ascii="Verdana" w:hAnsi="Verdana"/>
          <w:i/>
          <w:sz w:val="22"/>
          <w:szCs w:val="22"/>
        </w:rPr>
        <w:t xml:space="preserve"> </w:t>
      </w:r>
      <w:r w:rsidRPr="00FB22BA">
        <w:rPr>
          <w:rFonts w:ascii="Verdana" w:hAnsi="Verdana" w:cs="TimesNewRomanPS-BoldMT"/>
          <w:bCs/>
          <w:i/>
          <w:sz w:val="22"/>
          <w:szCs w:val="22"/>
        </w:rPr>
        <w:t>przyznawania dodatków do wynagrodzenia zasadniczego oraz wynagradzania</w:t>
      </w:r>
      <w:r w:rsidRPr="00FB22BA">
        <w:rPr>
          <w:rFonts w:ascii="Verdana" w:hAnsi="Verdana"/>
          <w:i/>
          <w:sz w:val="22"/>
          <w:szCs w:val="22"/>
        </w:rPr>
        <w:t xml:space="preserve"> </w:t>
      </w:r>
      <w:r w:rsidRPr="00FB22BA"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 w:rsidRPr="00FB22BA">
        <w:rPr>
          <w:rFonts w:ascii="Verdana" w:hAnsi="Verdana"/>
          <w:sz w:val="22"/>
          <w:szCs w:val="22"/>
        </w:rPr>
        <w:t xml:space="preserve"> (tekst jedn. Dz. U. z 2014 r. poz. 416 z </w:t>
      </w:r>
      <w:proofErr w:type="spellStart"/>
      <w:r w:rsidRPr="00FB22BA">
        <w:rPr>
          <w:rFonts w:ascii="Verdana" w:hAnsi="Verdana"/>
          <w:sz w:val="22"/>
          <w:szCs w:val="22"/>
        </w:rPr>
        <w:t>późn</w:t>
      </w:r>
      <w:proofErr w:type="spellEnd"/>
      <w:r w:rsidRPr="00FB22BA">
        <w:rPr>
          <w:rFonts w:ascii="Verdana" w:hAnsi="Verdana"/>
          <w:sz w:val="22"/>
          <w:szCs w:val="22"/>
        </w:rPr>
        <w:t xml:space="preserve">. </w:t>
      </w:r>
      <w:proofErr w:type="spellStart"/>
      <w:r w:rsidRPr="00FB22BA">
        <w:rPr>
          <w:rFonts w:ascii="Verdana" w:hAnsi="Verdana"/>
          <w:sz w:val="22"/>
          <w:szCs w:val="22"/>
        </w:rPr>
        <w:t>zm</w:t>
      </w:r>
      <w:proofErr w:type="spellEnd"/>
      <w:r w:rsidRPr="00FB22BA">
        <w:rPr>
          <w:rFonts w:ascii="Verdana" w:hAnsi="Verdana"/>
          <w:sz w:val="22"/>
          <w:szCs w:val="22"/>
        </w:rPr>
        <w:t>).</w:t>
      </w:r>
    </w:p>
    <w:p w:rsidR="003663AF" w:rsidRPr="003B71A1" w:rsidRDefault="003663AF" w:rsidP="003663A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 w:rsidRPr="003B71A1">
        <w:rPr>
          <w:rFonts w:ascii="Verdana" w:hAnsi="Verdana"/>
          <w:sz w:val="22"/>
          <w:szCs w:val="22"/>
        </w:rPr>
        <w:t xml:space="preserve">Uchwała Rady Miasta Opola nr XLVII/500/09 z dnia 26.03.2009 r. </w:t>
      </w:r>
      <w:r w:rsidRPr="003B71A1">
        <w:rPr>
          <w:rFonts w:ascii="Verdana" w:hAnsi="Verdana"/>
          <w:bCs/>
          <w:i/>
          <w:sz w:val="22"/>
          <w:szCs w:val="22"/>
        </w:rPr>
        <w:t xml:space="preserve">w sprawie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 </w:t>
      </w:r>
      <w:r w:rsidRPr="003B71A1">
        <w:rPr>
          <w:rFonts w:ascii="Verdana" w:hAnsi="Verdana"/>
          <w:bCs/>
          <w:sz w:val="22"/>
          <w:szCs w:val="22"/>
        </w:rPr>
        <w:t xml:space="preserve">z </w:t>
      </w:r>
      <w:proofErr w:type="spellStart"/>
      <w:r w:rsidRPr="003B71A1">
        <w:rPr>
          <w:rFonts w:ascii="Verdana" w:hAnsi="Verdana"/>
          <w:bCs/>
          <w:sz w:val="22"/>
          <w:szCs w:val="22"/>
        </w:rPr>
        <w:t>późn</w:t>
      </w:r>
      <w:proofErr w:type="spellEnd"/>
      <w:r w:rsidRPr="003B71A1">
        <w:rPr>
          <w:rFonts w:ascii="Verdana" w:hAnsi="Verdana"/>
          <w:bCs/>
          <w:sz w:val="22"/>
          <w:szCs w:val="22"/>
        </w:rPr>
        <w:t>. zm.</w:t>
      </w:r>
    </w:p>
    <w:p w:rsidR="003663AF" w:rsidRDefault="003663AF" w:rsidP="003663A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  <w:r w:rsidRPr="003B71A1">
        <w:rPr>
          <w:rFonts w:ascii="Verdana" w:hAnsi="Verdana"/>
          <w:i/>
          <w:sz w:val="22"/>
          <w:szCs w:val="22"/>
        </w:rPr>
        <w:t>Uchwała nr LXXV/813/10 Rady Miasta Opola z dnia 9 listopada 2010 r. w sprawie określenia jednostek budżetowych gromadzących dochody na wydzielonym rachunku, źródeł tych dochodów i ich przeznaczenia oraz sposobu i trybu sporządzania planu finansowego dochodów i wydatków nimi finansowanych, dokonywania w nim zmian i ich zatwierdzania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</w:t>
      </w:r>
    </w:p>
    <w:p w:rsidR="003663AF" w:rsidRDefault="003663AF" w:rsidP="003663A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 w:rsidRPr="003B71A1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 w:rsidRPr="003B71A1">
        <w:rPr>
          <w:rFonts w:ascii="Verdana" w:hAnsi="Verdana" w:cs="TimesNewRomanPS-BoldMT"/>
          <w:bCs/>
          <w:sz w:val="22"/>
        </w:rPr>
        <w:t>t.j</w:t>
      </w:r>
      <w:proofErr w:type="spellEnd"/>
      <w:r w:rsidRPr="003B71A1">
        <w:rPr>
          <w:rFonts w:ascii="Verdana" w:hAnsi="Verdana" w:cs="TimesNewRomanPS-BoldMT"/>
          <w:bCs/>
          <w:sz w:val="22"/>
        </w:rPr>
        <w:t xml:space="preserve">. Dz. U. z 2014 r. poz. 1202 z </w:t>
      </w:r>
      <w:proofErr w:type="spellStart"/>
      <w:r w:rsidRPr="003B71A1">
        <w:rPr>
          <w:rFonts w:ascii="Verdana" w:hAnsi="Verdana" w:cs="TimesNewRomanPS-BoldMT"/>
          <w:bCs/>
          <w:sz w:val="22"/>
        </w:rPr>
        <w:t>późn</w:t>
      </w:r>
      <w:proofErr w:type="spellEnd"/>
      <w:r w:rsidRPr="003B71A1">
        <w:rPr>
          <w:rFonts w:ascii="Verdana" w:hAnsi="Verdana" w:cs="TimesNewRomanPS-BoldMT"/>
          <w:bCs/>
          <w:sz w:val="22"/>
        </w:rPr>
        <w:t>. zm.).</w:t>
      </w:r>
    </w:p>
    <w:p w:rsidR="003663AF" w:rsidRPr="003B71A1" w:rsidRDefault="003663AF" w:rsidP="003663AF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 w:rsidRPr="003B71A1">
        <w:rPr>
          <w:rFonts w:ascii="Verdana" w:hAnsi="Verdana" w:cs="TimesNewRomanPS-BoldMT"/>
          <w:bCs/>
          <w:sz w:val="22"/>
        </w:rPr>
        <w:t>Regulamin Zakładowego Funduszu Świadczeń Socjalnych w Publicznej Szkole Podstawowej nr 7 im. Jakuba Kani w Opolu</w:t>
      </w:r>
      <w:r w:rsidRPr="003B71A1">
        <w:rPr>
          <w:color w:val="FF0000"/>
        </w:rPr>
        <w:t xml:space="preserve">. </w:t>
      </w:r>
    </w:p>
    <w:p w:rsidR="003663AF" w:rsidRPr="003F6280" w:rsidRDefault="003663AF" w:rsidP="003663AF">
      <w:pPr>
        <w:ind w:right="-308"/>
        <w:rPr>
          <w:color w:val="FF0000"/>
        </w:rPr>
      </w:pPr>
    </w:p>
    <w:p w:rsidR="003663AF" w:rsidRPr="00012E4E" w:rsidRDefault="003663AF" w:rsidP="003663AF">
      <w:pPr>
        <w:pStyle w:val="Tekstpodstawowy"/>
        <w:ind w:left="180" w:right="-308" w:hanging="180"/>
        <w:outlineLvl w:val="0"/>
        <w:rPr>
          <w:b/>
          <w:u w:val="single"/>
        </w:rPr>
      </w:pPr>
      <w:r w:rsidRPr="00012E4E">
        <w:rPr>
          <w:b/>
          <w:u w:val="single"/>
        </w:rPr>
        <w:t>III. Kryteria</w:t>
      </w:r>
    </w:p>
    <w:p w:rsidR="003663AF" w:rsidRPr="00012E4E" w:rsidRDefault="003663AF" w:rsidP="003663AF">
      <w:pPr>
        <w:pStyle w:val="Tekstpodstawowy"/>
        <w:ind w:left="180" w:right="-308" w:hanging="180"/>
        <w:rPr>
          <w:b/>
          <w:u w:val="single"/>
        </w:rPr>
      </w:pPr>
    </w:p>
    <w:p w:rsidR="003663AF" w:rsidRPr="00583560" w:rsidRDefault="003663AF" w:rsidP="003663A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583560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3663AF" w:rsidRPr="00E500E9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color w:val="auto"/>
          <w:sz w:val="22"/>
          <w:szCs w:val="22"/>
        </w:rPr>
        <w:t>art. 44 ust. 3</w:t>
      </w:r>
      <w:r>
        <w:rPr>
          <w:rFonts w:ascii="Verdana" w:hAnsi="Verdana"/>
          <w:i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E500E9">
        <w:rPr>
          <w:rFonts w:ascii="Verdana" w:hAnsi="Verdana"/>
          <w:sz w:val="22"/>
          <w:szCs w:val="22"/>
        </w:rPr>
        <w:t xml:space="preserve"> Wydatki </w:t>
      </w:r>
      <w:r w:rsidRPr="00E500E9">
        <w:rPr>
          <w:rFonts w:ascii="Verdana" w:hAnsi="Verdana"/>
          <w:i/>
          <w:iCs/>
          <w:sz w:val="22"/>
          <w:szCs w:val="22"/>
        </w:rPr>
        <w:t>publiczne</w:t>
      </w:r>
      <w:r w:rsidRPr="00E500E9">
        <w:rPr>
          <w:rFonts w:ascii="Verdana" w:hAnsi="Verdana"/>
          <w:sz w:val="22"/>
          <w:szCs w:val="22"/>
        </w:rPr>
        <w:t xml:space="preserve"> powinny być dokonywane:</w:t>
      </w:r>
    </w:p>
    <w:p w:rsidR="003663AF" w:rsidRPr="00E500E9" w:rsidRDefault="003663AF" w:rsidP="003663A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 xml:space="preserve">1) w </w:t>
      </w:r>
      <w:r w:rsidRPr="00FB22BA">
        <w:rPr>
          <w:rFonts w:ascii="Verdana" w:hAnsi="Verdana"/>
          <w:sz w:val="22"/>
          <w:szCs w:val="22"/>
          <w:u w:val="single"/>
        </w:rPr>
        <w:t>sposób celowy i oszczędny</w:t>
      </w:r>
      <w:r w:rsidRPr="00E500E9">
        <w:rPr>
          <w:rFonts w:ascii="Verdana" w:hAnsi="Verdana"/>
          <w:sz w:val="22"/>
          <w:szCs w:val="22"/>
        </w:rPr>
        <w:t>, z zachowaniem zasad:</w:t>
      </w:r>
    </w:p>
    <w:p w:rsidR="003663AF" w:rsidRPr="00E500E9" w:rsidRDefault="003663AF" w:rsidP="003663A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 xml:space="preserve">a) </w:t>
      </w:r>
      <w:r w:rsidRPr="00FB22BA">
        <w:rPr>
          <w:rFonts w:ascii="Verdana" w:hAnsi="Verdana"/>
          <w:sz w:val="22"/>
          <w:szCs w:val="22"/>
          <w:u w:val="single"/>
        </w:rPr>
        <w:t>uzyskiwania najlepszych efektów z danych nakładów</w:t>
      </w:r>
      <w:r w:rsidRPr="00E500E9">
        <w:rPr>
          <w:rFonts w:ascii="Verdana" w:hAnsi="Verdana"/>
          <w:sz w:val="22"/>
          <w:szCs w:val="22"/>
        </w:rPr>
        <w:t>,</w:t>
      </w:r>
    </w:p>
    <w:p w:rsidR="003663AF" w:rsidRPr="00E500E9" w:rsidRDefault="003663AF" w:rsidP="003663A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>b) optymalnego doboru metod i środków służących osiągnięciu założonych celów;</w:t>
      </w:r>
    </w:p>
    <w:p w:rsidR="003663AF" w:rsidRPr="00E500E9" w:rsidRDefault="003663AF" w:rsidP="003663A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>2) w sposób umożliwiający terminową realizację zadań;</w:t>
      </w:r>
    </w:p>
    <w:p w:rsidR="003663AF" w:rsidRPr="00E500E9" w:rsidRDefault="003663AF" w:rsidP="003663A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sz w:val="22"/>
          <w:szCs w:val="22"/>
        </w:rPr>
      </w:pPr>
      <w:r w:rsidRPr="00E500E9">
        <w:rPr>
          <w:rFonts w:ascii="Verdana" w:hAnsi="Verdana"/>
          <w:sz w:val="22"/>
          <w:szCs w:val="22"/>
        </w:rPr>
        <w:t>3) w wysokości i terminach wynikających z wcześniej zaciągniętych zobowiązań.</w:t>
      </w:r>
    </w:p>
    <w:p w:rsidR="003663AF" w:rsidRPr="00012E4E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44 ust. 4 – </w:t>
      </w:r>
      <w:r w:rsidRPr="00012E4E">
        <w:rPr>
          <w:rFonts w:ascii="Verdana" w:hAnsi="Verdana"/>
          <w:i/>
          <w:color w:val="auto"/>
          <w:sz w:val="22"/>
          <w:szCs w:val="22"/>
        </w:rPr>
        <w:t>Jednostki sektora finansów publicznych zawierają umowy, których przedmiotem są usługi, dostawy lub roboty budowlane, na zasadach określonych w przepisach o zamówieniach publicznych, o ile odrębne przepisy nie stanowią inaczej.</w:t>
      </w:r>
    </w:p>
    <w:p w:rsidR="003663AF" w:rsidRPr="00012E4E" w:rsidRDefault="003663AF" w:rsidP="003663A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>Ustawa o rachunkowości:</w:t>
      </w:r>
    </w:p>
    <w:p w:rsidR="003663AF" w:rsidRPr="00012E4E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012E4E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012E4E">
        <w:rPr>
          <w:rFonts w:ascii="Verdana" w:hAnsi="Verdana"/>
          <w:color w:val="auto"/>
          <w:sz w:val="22"/>
          <w:szCs w:val="22"/>
        </w:rPr>
        <w:t>,</w:t>
      </w:r>
    </w:p>
    <w:p w:rsidR="003663AF" w:rsidRPr="00012E4E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012E4E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012E4E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3663AF" w:rsidRPr="00012E4E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012E4E">
        <w:rPr>
          <w:rFonts w:ascii="Verdana" w:hAnsi="Verdana"/>
          <w:i/>
          <w:iCs/>
          <w:color w:val="auto"/>
          <w:sz w:val="22"/>
        </w:rPr>
        <w:t>Rachunkowość</w:t>
      </w:r>
      <w:r w:rsidRPr="00012E4E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3663AF" w:rsidRPr="00012E4E" w:rsidRDefault="003663AF" w:rsidP="003663AF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012E4E">
        <w:rPr>
          <w:rFonts w:ascii="Verdana" w:hAnsi="Verdana"/>
          <w:i/>
          <w:color w:val="auto"/>
          <w:sz w:val="22"/>
        </w:rPr>
        <w:t>1)</w:t>
      </w:r>
      <w:r w:rsidRPr="00012E4E">
        <w:rPr>
          <w:rFonts w:ascii="Verdana" w:hAnsi="Verdana"/>
          <w:i/>
          <w:color w:val="auto"/>
          <w:sz w:val="22"/>
        </w:rPr>
        <w:tab/>
      </w:r>
      <w:r w:rsidRPr="00012E4E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012E4E">
        <w:rPr>
          <w:rFonts w:ascii="Verdana" w:hAnsi="Verdana"/>
          <w:i/>
          <w:iCs/>
          <w:color w:val="auto"/>
          <w:sz w:val="22"/>
          <w:u w:val="single"/>
        </w:rPr>
        <w:t>rachunkowości</w:t>
      </w:r>
      <w:r>
        <w:rPr>
          <w:rFonts w:ascii="Verdana" w:hAnsi="Verdana"/>
          <w:i/>
          <w:iCs/>
          <w:color w:val="auto"/>
          <w:sz w:val="22"/>
          <w:u w:val="single"/>
        </w:rPr>
        <w:t>,</w:t>
      </w:r>
    </w:p>
    <w:p w:rsidR="003663AF" w:rsidRPr="00012E4E" w:rsidRDefault="003663AF" w:rsidP="003663AF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</w:rPr>
      </w:pPr>
      <w:r w:rsidRPr="00012E4E">
        <w:rPr>
          <w:rFonts w:ascii="Verdana" w:hAnsi="Verdana"/>
          <w:i/>
          <w:iCs/>
          <w:color w:val="auto"/>
          <w:sz w:val="22"/>
        </w:rPr>
        <w:t>2)</w:t>
      </w:r>
      <w:r w:rsidRPr="00012E4E">
        <w:rPr>
          <w:rFonts w:ascii="Verdana" w:hAnsi="Verdana"/>
          <w:i/>
          <w:iCs/>
          <w:color w:val="auto"/>
          <w:sz w:val="22"/>
        </w:rPr>
        <w:tab/>
      </w:r>
      <w:r w:rsidRPr="00012E4E">
        <w:rPr>
          <w:rFonts w:ascii="Verdana" w:hAnsi="Verdana"/>
          <w:i/>
          <w:color w:val="auto"/>
          <w:sz w:val="22"/>
          <w:u w:val="single"/>
        </w:rPr>
        <w:t>prowadzenie</w:t>
      </w:r>
      <w:r w:rsidRPr="00012E4E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012E4E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012E4E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012E4E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012E4E">
        <w:rPr>
          <w:rFonts w:ascii="Verdana" w:hAnsi="Verdana"/>
          <w:i/>
          <w:color w:val="auto"/>
          <w:sz w:val="22"/>
        </w:rPr>
        <w:t>.</w:t>
      </w:r>
    </w:p>
    <w:p w:rsidR="003663AF" w:rsidRPr="00012E4E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012E4E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012E4E">
        <w:rPr>
          <w:rFonts w:ascii="Verdana" w:hAnsi="Verdana"/>
          <w:i/>
          <w:color w:val="auto"/>
          <w:sz w:val="22"/>
        </w:rPr>
        <w:t xml:space="preserve"> co najmniej:</w:t>
      </w:r>
    </w:p>
    <w:p w:rsidR="003663AF" w:rsidRPr="00012E4E" w:rsidRDefault="003663AF" w:rsidP="003663A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</w:rPr>
        <w:t xml:space="preserve">określenie </w:t>
      </w:r>
      <w:r w:rsidRPr="00012E4E">
        <w:rPr>
          <w:rFonts w:ascii="Verdana" w:hAnsi="Verdana"/>
          <w:i/>
          <w:color w:val="auto"/>
          <w:sz w:val="22"/>
          <w:u w:val="single"/>
        </w:rPr>
        <w:t>rodzaju</w:t>
      </w:r>
      <w:r w:rsidRPr="00012E4E">
        <w:rPr>
          <w:rFonts w:ascii="Verdana" w:hAnsi="Verdana"/>
          <w:i/>
          <w:color w:val="auto"/>
          <w:sz w:val="22"/>
        </w:rPr>
        <w:t xml:space="preserve"> dowodu i jego </w:t>
      </w:r>
      <w:r w:rsidRPr="00012E4E">
        <w:rPr>
          <w:rFonts w:ascii="Verdana" w:hAnsi="Verdana"/>
          <w:i/>
          <w:color w:val="auto"/>
          <w:sz w:val="22"/>
          <w:u w:val="single"/>
        </w:rPr>
        <w:t>numeru</w:t>
      </w:r>
      <w:r w:rsidRPr="00012E4E">
        <w:rPr>
          <w:rFonts w:ascii="Verdana" w:hAnsi="Verdana"/>
          <w:i/>
          <w:color w:val="auto"/>
          <w:sz w:val="22"/>
        </w:rPr>
        <w:t xml:space="preserve"> identyfikacyjnego;</w:t>
      </w:r>
    </w:p>
    <w:p w:rsidR="003663AF" w:rsidRPr="00012E4E" w:rsidRDefault="003663AF" w:rsidP="003663A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012E4E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3663AF" w:rsidRPr="00012E4E" w:rsidRDefault="003663AF" w:rsidP="003663A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lastRenderedPageBreak/>
        <w:t>opis operacji</w:t>
      </w:r>
      <w:r w:rsidRPr="00012E4E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3663AF" w:rsidRPr="00012E4E" w:rsidRDefault="003663AF" w:rsidP="003663A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012E4E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012E4E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012E4E">
        <w:rPr>
          <w:rFonts w:ascii="Verdana" w:hAnsi="Verdana"/>
          <w:i/>
          <w:color w:val="auto"/>
          <w:sz w:val="22"/>
        </w:rPr>
        <w:t>;</w:t>
      </w:r>
    </w:p>
    <w:p w:rsidR="003663AF" w:rsidRPr="00012E4E" w:rsidRDefault="003663AF" w:rsidP="003663A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podpis wystawcy dowodu</w:t>
      </w:r>
      <w:r w:rsidRPr="00012E4E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3663AF" w:rsidRPr="00012E4E" w:rsidRDefault="003663AF" w:rsidP="003663AF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</w:rPr>
        <w:t>6)</w:t>
      </w:r>
      <w:r w:rsidRPr="00012E4E">
        <w:rPr>
          <w:rFonts w:ascii="Verdana" w:hAnsi="Verdana"/>
          <w:i/>
          <w:color w:val="auto"/>
          <w:sz w:val="22"/>
        </w:rPr>
        <w:tab/>
      </w:r>
      <w:r w:rsidRPr="00012E4E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012E4E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012E4E">
        <w:rPr>
          <w:rFonts w:ascii="Verdana" w:hAnsi="Verdana"/>
          <w:color w:val="auto"/>
          <w:sz w:val="22"/>
        </w:rPr>
        <w:t>.</w:t>
      </w:r>
    </w:p>
    <w:p w:rsidR="003663AF" w:rsidRPr="005B75C2" w:rsidRDefault="003663AF" w:rsidP="003663A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3663AF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C868DE">
        <w:rPr>
          <w:rFonts w:ascii="Verdana" w:hAnsi="Verdana" w:cs="TimesNewRoman"/>
          <w:i/>
          <w:sz w:val="22"/>
          <w:szCs w:val="22"/>
          <w:u w:val="single"/>
        </w:rPr>
        <w:t>jednostki budżetowe</w:t>
      </w:r>
      <w:r w:rsidRPr="00C868DE">
        <w:rPr>
          <w:rFonts w:ascii="Verdana" w:hAnsi="Verdana" w:cs="TimesNewRoman"/>
          <w:i/>
          <w:sz w:val="22"/>
          <w:szCs w:val="22"/>
        </w:rPr>
        <w:t>, powiaty i samorządy województw oraz związki jednostek</w:t>
      </w:r>
      <w:r>
        <w:rPr>
          <w:rFonts w:ascii="Verdana" w:hAnsi="Verdana" w:cs="TimesNewRoman"/>
          <w:i/>
          <w:sz w:val="22"/>
          <w:szCs w:val="22"/>
        </w:rPr>
        <w:t xml:space="preserve"> </w:t>
      </w:r>
      <w:r w:rsidRPr="00C868DE">
        <w:rPr>
          <w:rFonts w:ascii="Verdana" w:hAnsi="Verdana" w:cs="TimesNewRoman"/>
          <w:i/>
          <w:sz w:val="22"/>
          <w:szCs w:val="22"/>
        </w:rPr>
        <w:t xml:space="preserve">samorządu terytorialnego </w:t>
      </w:r>
      <w:r w:rsidRPr="00C868DE">
        <w:rPr>
          <w:rFonts w:ascii="Verdana" w:hAnsi="Verdana" w:cs="TimesNewRoman"/>
          <w:i/>
          <w:sz w:val="22"/>
          <w:szCs w:val="22"/>
          <w:u w:val="single"/>
        </w:rPr>
        <w:t>za marzec, czerwiec, wrzesień i za rok – wypełniają kolumny</w:t>
      </w:r>
      <w:r w:rsidRPr="00C868DE">
        <w:rPr>
          <w:rFonts w:ascii="Verdana" w:hAnsi="Verdana" w:cs="TimesNewRoman"/>
          <w:i/>
          <w:sz w:val="22"/>
          <w:szCs w:val="22"/>
        </w:rPr>
        <w:t>: „Plan (po zmianach)”, „</w:t>
      </w:r>
      <w:r w:rsidRPr="00C868DE">
        <w:rPr>
          <w:rFonts w:ascii="Verdana" w:hAnsi="Verdana" w:cs="TimesNewRoman"/>
          <w:i/>
          <w:sz w:val="22"/>
          <w:szCs w:val="22"/>
          <w:u w:val="single"/>
        </w:rPr>
        <w:t>Należności</w:t>
      </w:r>
      <w:r w:rsidRPr="00C868DE">
        <w:rPr>
          <w:rFonts w:ascii="Verdana" w:hAnsi="Verdana" w:cs="TimesNewRoman"/>
          <w:i/>
          <w:sz w:val="22"/>
          <w:szCs w:val="22"/>
        </w:rPr>
        <w:t>”, „Potrącenia”, „Dochody wykonane (wpływy minus zwroty)”, „Dochody otrzymane”, „Saldo końcowe</w:t>
      </w:r>
      <w:r>
        <w:rPr>
          <w:rFonts w:ascii="Verdana" w:hAnsi="Verdana" w:cs="TimesNewRoman"/>
          <w:i/>
          <w:sz w:val="22"/>
          <w:szCs w:val="22"/>
        </w:rPr>
        <w:t>”.</w:t>
      </w:r>
    </w:p>
    <w:p w:rsidR="003663AF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E50613">
        <w:rPr>
          <w:rFonts w:ascii="Verdana" w:hAnsi="Verdana" w:cs="TimesNewRoman"/>
          <w:i/>
          <w:sz w:val="22"/>
          <w:u w:val="single"/>
        </w:rPr>
        <w:t>Jednostki budżetowe</w:t>
      </w:r>
      <w:r w:rsidRPr="00C868DE">
        <w:rPr>
          <w:rFonts w:ascii="Verdana" w:hAnsi="Verdana" w:cs="TimesNewRoman"/>
          <w:i/>
          <w:sz w:val="22"/>
        </w:rPr>
        <w:t>, gminy, miasta na prawach powiatu, powiaty i samorządy</w:t>
      </w:r>
      <w:r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>województw oraz związki jednostek samorz</w:t>
      </w:r>
      <w:r>
        <w:rPr>
          <w:rFonts w:ascii="Verdana" w:hAnsi="Verdana" w:cs="TimesNewRoman"/>
          <w:i/>
          <w:sz w:val="22"/>
        </w:rPr>
        <w:t xml:space="preserve">ądu terytorialnego sprawozdania </w:t>
      </w:r>
      <w:r w:rsidRPr="00C868DE">
        <w:rPr>
          <w:rFonts w:ascii="Verdana" w:hAnsi="Verdana" w:cs="TimesNewRoman"/>
          <w:i/>
          <w:sz w:val="22"/>
        </w:rPr>
        <w:t>jednostkowe z</w:t>
      </w:r>
      <w:r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>wykonania planu</w:t>
      </w:r>
      <w:r w:rsidRPr="00E50613"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 xml:space="preserve">wydatków budżetowych za styczeń, luty, </w:t>
      </w:r>
      <w:r>
        <w:rPr>
          <w:rFonts w:ascii="Verdana" w:hAnsi="Verdana" w:cs="TimesNewRoman"/>
          <w:i/>
          <w:sz w:val="22"/>
        </w:rPr>
        <w:t>k</w:t>
      </w:r>
      <w:r w:rsidRPr="00C868DE">
        <w:rPr>
          <w:rFonts w:ascii="Verdana" w:hAnsi="Verdana" w:cs="TimesNewRoman"/>
          <w:i/>
          <w:sz w:val="22"/>
        </w:rPr>
        <w:t>wiecień, maj, lipiec, sierpień,</w:t>
      </w:r>
      <w:r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 xml:space="preserve">październik, </w:t>
      </w:r>
      <w:r w:rsidRPr="00E50613">
        <w:rPr>
          <w:rFonts w:ascii="Verdana" w:hAnsi="Verdana" w:cs="TimesNewRoman"/>
          <w:i/>
          <w:sz w:val="22"/>
          <w:u w:val="single"/>
        </w:rPr>
        <w:t>listopad</w:t>
      </w:r>
      <w:r w:rsidRPr="00C868DE">
        <w:rPr>
          <w:rFonts w:ascii="Verdana" w:hAnsi="Verdana" w:cs="TimesNewRoman"/>
          <w:i/>
          <w:sz w:val="22"/>
        </w:rPr>
        <w:t xml:space="preserve"> oraz grudzień </w:t>
      </w:r>
      <w:r w:rsidRPr="00E50613">
        <w:rPr>
          <w:rFonts w:ascii="Verdana" w:hAnsi="Verdana" w:cs="TimesNewRoman"/>
          <w:i/>
          <w:sz w:val="22"/>
          <w:u w:val="single"/>
        </w:rPr>
        <w:t>wypełniają w zakresie wydatków planowanych i wykonanych</w:t>
      </w:r>
      <w:r>
        <w:rPr>
          <w:rFonts w:ascii="Verdana" w:hAnsi="Verdana" w:cs="TimesNewRoman"/>
          <w:i/>
          <w:sz w:val="22"/>
        </w:rPr>
        <w:t>.</w:t>
      </w:r>
    </w:p>
    <w:p w:rsidR="003663AF" w:rsidRPr="005B75C2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§ 17 ust. 1 pkt. 3 Terminy przekazywania sprawozdań oraz odbiorców sprawozdań w zakresie:</w:t>
      </w:r>
    </w:p>
    <w:p w:rsidR="003663AF" w:rsidRPr="005B75C2" w:rsidRDefault="003663AF" w:rsidP="003663AF">
      <w:pPr>
        <w:pStyle w:val="Default"/>
        <w:numPr>
          <w:ilvl w:val="0"/>
          <w:numId w:val="23"/>
        </w:numPr>
        <w:tabs>
          <w:tab w:val="left" w:pos="1134"/>
        </w:tabs>
        <w:ind w:left="1134" w:right="-308" w:hanging="425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3663AF" w:rsidRPr="005B75C2" w:rsidRDefault="003663AF" w:rsidP="003663AF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Zał. 44 – część A pkt. 1 Rb-27S i 28S do 10 dni.</w:t>
      </w:r>
    </w:p>
    <w:p w:rsidR="003663AF" w:rsidRDefault="003663AF" w:rsidP="003663AF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Zał. 44 – część B pkt. 5 Rb-34S do 10 </w:t>
      </w:r>
      <w:r>
        <w:rPr>
          <w:rFonts w:ascii="Verdana" w:hAnsi="Verdana"/>
          <w:color w:val="auto"/>
          <w:sz w:val="22"/>
          <w:szCs w:val="22"/>
        </w:rPr>
        <w:t>dni.</w:t>
      </w:r>
    </w:p>
    <w:p w:rsidR="003663AF" w:rsidRPr="005B75C2" w:rsidRDefault="003663AF" w:rsidP="003663A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3663AF" w:rsidRPr="005B75C2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1 ust 1 - 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3663AF" w:rsidRPr="005B75C2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2 pkt. 1 -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3663AF" w:rsidRPr="005B75C2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3663AF" w:rsidRPr="009A60F7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 w:rsidRPr="00126226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126226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B74645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</w:t>
      </w:r>
      <w:r>
        <w:rPr>
          <w:rFonts w:ascii="Verdana" w:hAnsi="Verdana"/>
          <w:i/>
          <w:color w:val="auto"/>
          <w:sz w:val="22"/>
          <w:szCs w:val="22"/>
          <w:u w:val="single"/>
        </w:rPr>
        <w:t>,</w:t>
      </w:r>
    </w:p>
    <w:p w:rsidR="003663AF" w:rsidRPr="009A60F7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126226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B74645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126226">
        <w:rPr>
          <w:rFonts w:ascii="Verdana" w:hAnsi="Verdana"/>
          <w:i/>
          <w:color w:val="auto"/>
          <w:sz w:val="22"/>
          <w:szCs w:val="22"/>
        </w:rPr>
        <w:t xml:space="preserve"> narodowej w roku </w:t>
      </w:r>
      <w:r w:rsidRPr="00126226">
        <w:rPr>
          <w:rFonts w:ascii="Verdana" w:hAnsi="Verdana"/>
          <w:i/>
          <w:color w:val="auto"/>
          <w:sz w:val="22"/>
          <w:szCs w:val="22"/>
        </w:rPr>
        <w:lastRenderedPageBreak/>
        <w:t>poprzednim lub w drugim półroczu roku poprzedniego, jeżeli przeciętne wynagrodzenie z tego okresu stanowiło kwotę wyższą</w:t>
      </w:r>
      <w:r>
        <w:rPr>
          <w:rFonts w:ascii="Verdana" w:hAnsi="Verdana"/>
          <w:i/>
          <w:color w:val="auto"/>
          <w:sz w:val="22"/>
          <w:szCs w:val="22"/>
        </w:rPr>
        <w:t>,</w:t>
      </w:r>
    </w:p>
    <w:p w:rsidR="003663AF" w:rsidRPr="00B22F70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 ust. 5 - </w:t>
      </w:r>
      <w:r w:rsidRPr="00D10F39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B74645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D10F39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</w:t>
      </w:r>
      <w:r>
        <w:rPr>
          <w:rFonts w:ascii="Verdana" w:hAnsi="Verdana"/>
          <w:i/>
          <w:color w:val="auto"/>
          <w:sz w:val="22"/>
          <w:szCs w:val="22"/>
        </w:rPr>
        <w:t>,</w:t>
      </w:r>
    </w:p>
    <w:p w:rsidR="003663AF" w:rsidRPr="003F6280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A02E42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A02E42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A02E42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A02E42">
        <w:rPr>
          <w:rFonts w:ascii="Verdana" w:hAnsi="Verdana"/>
          <w:i/>
          <w:color w:val="auto"/>
          <w:sz w:val="22"/>
          <w:szCs w:val="22"/>
        </w:rPr>
        <w:t>, o których mowa w art. 5 ust. 1-3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3663AF" w:rsidRPr="005B75C2" w:rsidRDefault="003663AF" w:rsidP="003663A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Ustawa Karta Nauczyciela</w:t>
      </w:r>
      <w:r>
        <w:rPr>
          <w:rFonts w:ascii="Verdana" w:hAnsi="Verdana"/>
          <w:color w:val="auto"/>
          <w:sz w:val="22"/>
          <w:szCs w:val="22"/>
        </w:rPr>
        <w:t>:</w:t>
      </w:r>
    </w:p>
    <w:p w:rsidR="003663AF" w:rsidRPr="005B75C2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5B75C2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3663AF" w:rsidRPr="003F6280" w:rsidRDefault="003663AF" w:rsidP="003663A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6B4359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6B4359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6B4359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954379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6B4359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 w:rsidRPr="006B4359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 w:rsidRPr="006B4359">
        <w:rPr>
          <w:rFonts w:ascii="Verdana" w:hAnsi="Verdana"/>
          <w:i/>
          <w:color w:val="auto"/>
          <w:sz w:val="22"/>
          <w:szCs w:val="22"/>
        </w:rPr>
        <w:t>, obowiązującej w dniu 1 stycznia danego roku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3663AF" w:rsidRPr="002E5819" w:rsidRDefault="003663AF" w:rsidP="003663A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2E5819">
        <w:rPr>
          <w:rFonts w:ascii="Verdana" w:hAnsi="Verdana"/>
          <w:color w:val="auto"/>
          <w:sz w:val="22"/>
          <w:szCs w:val="22"/>
        </w:rPr>
        <w:t xml:space="preserve">Ustawa o gospodarce nieruchomościami art. 43 ust. 2 pkt. 3 -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Jednostka organizacyjna ma prawo</w:t>
      </w:r>
      <w:r w:rsidRPr="002E5819">
        <w:rPr>
          <w:rFonts w:ascii="Verdana" w:hAnsi="Verdana"/>
          <w:i/>
          <w:color w:val="auto"/>
          <w:sz w:val="22"/>
          <w:szCs w:val="22"/>
        </w:rPr>
        <w:t xml:space="preserve">, z zastrzeżeniem ust. 6,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korzystania z nieruchomości oddanej w trwały zarząd</w:t>
      </w:r>
      <w:r w:rsidRPr="002E5819">
        <w:rPr>
          <w:rFonts w:ascii="Verdana" w:hAnsi="Verdana"/>
          <w:i/>
          <w:color w:val="auto"/>
          <w:sz w:val="22"/>
          <w:szCs w:val="22"/>
        </w:rPr>
        <w:t>, a w szczególności do:</w:t>
      </w:r>
    </w:p>
    <w:p w:rsidR="003663AF" w:rsidRPr="002E5819" w:rsidRDefault="003663AF" w:rsidP="003663AF">
      <w:pPr>
        <w:pStyle w:val="Default"/>
        <w:numPr>
          <w:ilvl w:val="2"/>
          <w:numId w:val="13"/>
        </w:numPr>
        <w:tabs>
          <w:tab w:val="left" w:pos="851"/>
        </w:tabs>
        <w:ind w:left="851" w:right="-308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oddania nieruchomości</w:t>
      </w:r>
      <w:r w:rsidRPr="002E5819">
        <w:rPr>
          <w:rFonts w:ascii="Verdana" w:hAnsi="Verdana"/>
          <w:i/>
          <w:color w:val="auto"/>
          <w:sz w:val="22"/>
          <w:szCs w:val="22"/>
        </w:rPr>
        <w:t xml:space="preserve"> lub jej części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w najem, dzierżawę albo użyczenie</w:t>
      </w:r>
      <w:r w:rsidRPr="002E5819">
        <w:rPr>
          <w:rFonts w:ascii="Verdana" w:hAnsi="Verdana"/>
          <w:i/>
          <w:color w:val="auto"/>
          <w:sz w:val="22"/>
          <w:szCs w:val="22"/>
        </w:rPr>
        <w:t xml:space="preserve"> na czas nie dłuższy niż czas, na który został ustanowiony trwały zarząd, z równoczesnym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zawiadomieniem właściwego organu</w:t>
      </w:r>
      <w:r w:rsidRPr="002E5819">
        <w:rPr>
          <w:rFonts w:ascii="Verdana" w:hAnsi="Verdana"/>
          <w:i/>
          <w:color w:val="auto"/>
          <w:sz w:val="22"/>
          <w:szCs w:val="22"/>
        </w:rPr>
        <w:t xml:space="preserve"> i organu nadzorującego,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jeżeli umowa jest zawierana na czas oznaczony do 3 lat, albo za zgodą tych organów, jeżeli umowa jest zawierana na czas oznaczony dłuższy niż 3 lata lub czas nieoznaczony</w:t>
      </w:r>
      <w:r w:rsidRPr="002E5819">
        <w:rPr>
          <w:rFonts w:ascii="Verdana" w:hAnsi="Verdana"/>
          <w:i/>
          <w:color w:val="auto"/>
          <w:sz w:val="22"/>
          <w:szCs w:val="22"/>
        </w:rPr>
        <w:t>, jednak na okres nie dłuższy niż czas, na który został ustanowiony trwały zarząd; zgoda jest wymagana również w przypadku, gdy po umowie zawartej na czas oznaczony strony zawierają kolejne umowy, których przedmiotem jest ta sama nieruchomość.</w:t>
      </w:r>
    </w:p>
    <w:p w:rsidR="003663AF" w:rsidRPr="00C31C6F" w:rsidRDefault="003663AF" w:rsidP="003663AF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C31C6F">
        <w:rPr>
          <w:rFonts w:ascii="Verdana" w:hAnsi="Verdana"/>
          <w:color w:val="auto"/>
          <w:sz w:val="22"/>
          <w:szCs w:val="22"/>
        </w:rPr>
        <w:t xml:space="preserve">Rozporządzenie Ministra Edukacji Narodowej i Sportu w sprawie </w:t>
      </w:r>
      <w:r w:rsidRPr="00C31C6F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C31C6F">
        <w:rPr>
          <w:rFonts w:ascii="Verdana" w:hAnsi="Verdana"/>
          <w:color w:val="auto"/>
          <w:sz w:val="22"/>
          <w:szCs w:val="22"/>
        </w:rPr>
        <w:t xml:space="preserve"> </w:t>
      </w:r>
      <w:r w:rsidRPr="00C31C6F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C31C6F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C31C6F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2.265 zł, nauczyciel kontraktowy 2.331 zł, nauczyciel mianowany 2.647 zł, nauczyciel dyplomowany 3.109 zł.</w:t>
      </w:r>
    </w:p>
    <w:p w:rsidR="003663AF" w:rsidRPr="003B71A1" w:rsidRDefault="003663AF" w:rsidP="003663AF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997BA5">
        <w:rPr>
          <w:rFonts w:ascii="Verdana" w:hAnsi="Verdana"/>
          <w:color w:val="auto"/>
          <w:sz w:val="22"/>
          <w:szCs w:val="22"/>
        </w:rPr>
        <w:t>U</w:t>
      </w:r>
      <w:r w:rsidRPr="003B71A1">
        <w:rPr>
          <w:rFonts w:ascii="Verdana" w:hAnsi="Verdana"/>
          <w:color w:val="auto"/>
          <w:sz w:val="22"/>
          <w:szCs w:val="22"/>
        </w:rPr>
        <w:t>chwała Rady Miasta Opola nr XLVII/500/09 z dnia 26.03.2009 r.</w:t>
      </w:r>
      <w:r w:rsidRPr="003B71A1">
        <w:rPr>
          <w:rFonts w:ascii="Verdana" w:hAnsi="Verdana"/>
          <w:bCs/>
          <w:color w:val="auto"/>
          <w:sz w:val="22"/>
          <w:szCs w:val="22"/>
        </w:rPr>
        <w:t>:</w:t>
      </w:r>
    </w:p>
    <w:p w:rsidR="003663AF" w:rsidRPr="00C31C6F" w:rsidRDefault="003663AF" w:rsidP="003663AF">
      <w:pPr>
        <w:numPr>
          <w:ilvl w:val="1"/>
          <w:numId w:val="13"/>
        </w:numPr>
        <w:ind w:left="709" w:right="-308" w:hanging="283"/>
        <w:jc w:val="both"/>
        <w:rPr>
          <w:rFonts w:ascii="Verdana" w:hAnsi="Verdana"/>
          <w:sz w:val="22"/>
          <w:szCs w:val="22"/>
        </w:rPr>
      </w:pPr>
      <w:r w:rsidRPr="00C31C6F">
        <w:rPr>
          <w:rFonts w:ascii="Verdana" w:hAnsi="Verdana"/>
          <w:sz w:val="22"/>
          <w:szCs w:val="22"/>
        </w:rPr>
        <w:t xml:space="preserve">§ 3 ust. 1 - </w:t>
      </w:r>
      <w:r w:rsidRPr="00C31C6F">
        <w:rPr>
          <w:rFonts w:ascii="Verdana" w:hAnsi="Verdana"/>
          <w:i/>
          <w:sz w:val="22"/>
          <w:szCs w:val="22"/>
        </w:rPr>
        <w:t>Dodatek motywacyjny jest przyznawany w zależności od osiąganych wyników i jakości pracy nauczyciela.</w:t>
      </w:r>
    </w:p>
    <w:p w:rsidR="003663AF" w:rsidRPr="00C31C6F" w:rsidRDefault="003663AF" w:rsidP="003663AF">
      <w:pPr>
        <w:numPr>
          <w:ilvl w:val="1"/>
          <w:numId w:val="13"/>
        </w:numPr>
        <w:autoSpaceDE w:val="0"/>
        <w:autoSpaceDN w:val="0"/>
        <w:adjustRightInd w:val="0"/>
        <w:ind w:left="709" w:right="-308" w:hanging="283"/>
        <w:rPr>
          <w:rFonts w:ascii="Verdana" w:hAnsi="Verdana" w:cs="Arial"/>
          <w:i/>
          <w:sz w:val="22"/>
          <w:szCs w:val="22"/>
        </w:rPr>
      </w:pPr>
      <w:r w:rsidRPr="00C31C6F">
        <w:rPr>
          <w:rFonts w:ascii="Verdana" w:hAnsi="Verdana"/>
          <w:sz w:val="22"/>
          <w:szCs w:val="22"/>
        </w:rPr>
        <w:t>§ 3 ust.</w:t>
      </w:r>
      <w:r w:rsidRPr="00C31C6F">
        <w:rPr>
          <w:rFonts w:ascii="Verdana" w:hAnsi="Verdana" w:cs="Arial"/>
          <w:sz w:val="22"/>
          <w:szCs w:val="22"/>
        </w:rPr>
        <w:t xml:space="preserve"> 3 - </w:t>
      </w:r>
      <w:r w:rsidRPr="00C31C6F">
        <w:rPr>
          <w:rFonts w:ascii="Verdana" w:hAnsi="Verdana" w:cs="Arial"/>
          <w:i/>
          <w:sz w:val="22"/>
          <w:szCs w:val="22"/>
        </w:rPr>
        <w:t>Wysokość dodatku motywacyjnego nauczyciela nie może być wyższa niż 20% otrzymywanego wynagrodzenia zasadniczego […],</w:t>
      </w:r>
    </w:p>
    <w:p w:rsidR="003663AF" w:rsidRPr="00997BA5" w:rsidRDefault="003663AF" w:rsidP="003663AF">
      <w:pPr>
        <w:pStyle w:val="Default"/>
        <w:numPr>
          <w:ilvl w:val="1"/>
          <w:numId w:val="13"/>
        </w:numPr>
        <w:ind w:left="709" w:right="-308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997BA5">
        <w:rPr>
          <w:rFonts w:ascii="Verdana" w:hAnsi="Verdana"/>
          <w:color w:val="auto"/>
          <w:sz w:val="22"/>
          <w:szCs w:val="22"/>
        </w:rPr>
        <w:t xml:space="preserve">§ 4 ust. 1 – 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 xml:space="preserve">Dodatek funkcyjny przysługuje nauczycielowi, któremu </w:t>
      </w:r>
      <w:r w:rsidRPr="00997BA5">
        <w:rPr>
          <w:rFonts w:ascii="Verdana" w:hAnsi="Verdana"/>
          <w:i/>
          <w:color w:val="auto"/>
          <w:sz w:val="22"/>
          <w:szCs w:val="22"/>
        </w:rPr>
        <w:t xml:space="preserve">powierzono stanowisko dyrektora szkoły, wicedyrektora szkoły lub inne stanowisko kierownicze przewidziane w statucie szkoły, a także innym nauczycielom z tytułu sprawowania funkcji doradcy metodycznego lub nauczyciela – konsultanta, bądź 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>powierzenia im wychowawstwa klasy</w:t>
      </w:r>
      <w:r w:rsidRPr="00997BA5">
        <w:rPr>
          <w:rFonts w:ascii="Verdana" w:hAnsi="Verdana"/>
          <w:i/>
          <w:color w:val="auto"/>
          <w:sz w:val="22"/>
          <w:szCs w:val="22"/>
        </w:rPr>
        <w:t>, oddziału w przedszkolu, bez względu na jego stopień awansu zawodowego, w wysokości określonej w poniższej tabeli:</w:t>
      </w:r>
    </w:p>
    <w:p w:rsidR="003663AF" w:rsidRDefault="003663AF" w:rsidP="003663AF">
      <w:pPr>
        <w:pStyle w:val="Default"/>
        <w:numPr>
          <w:ilvl w:val="0"/>
          <w:numId w:val="13"/>
        </w:numPr>
        <w:ind w:right="-308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lastRenderedPageBreak/>
        <w:t xml:space="preserve">Pozostali w jednostkach oświatowych wszystkich typów, wychowawca klasy: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90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 xml:space="preserve"> -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150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 xml:space="preserve"> zł.</w:t>
      </w:r>
    </w:p>
    <w:p w:rsidR="003663AF" w:rsidRPr="004809A6" w:rsidRDefault="003663AF" w:rsidP="003663AF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Uchwała Rady Miasta Opola nr </w:t>
      </w:r>
      <w:r w:rsidRPr="0026348C">
        <w:rPr>
          <w:rFonts w:ascii="Verdana" w:hAnsi="Verdana"/>
          <w:i/>
          <w:color w:val="auto"/>
          <w:sz w:val="22"/>
          <w:szCs w:val="22"/>
        </w:rPr>
        <w:t>LXXV/813/10</w:t>
      </w:r>
      <w:r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3B71A1">
        <w:rPr>
          <w:rFonts w:ascii="Verdana" w:hAnsi="Verdana"/>
          <w:color w:val="auto"/>
          <w:sz w:val="22"/>
          <w:szCs w:val="22"/>
        </w:rPr>
        <w:t xml:space="preserve">z dnia </w:t>
      </w:r>
      <w:r>
        <w:rPr>
          <w:rFonts w:ascii="Verdana" w:hAnsi="Verdana"/>
          <w:color w:val="auto"/>
          <w:sz w:val="22"/>
          <w:szCs w:val="22"/>
        </w:rPr>
        <w:t>09</w:t>
      </w:r>
      <w:r w:rsidRPr="003B71A1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>listopada 2010</w:t>
      </w:r>
      <w:r w:rsidRPr="003B71A1">
        <w:rPr>
          <w:rFonts w:ascii="Verdana" w:hAnsi="Verdana"/>
          <w:color w:val="auto"/>
          <w:sz w:val="22"/>
          <w:szCs w:val="22"/>
        </w:rPr>
        <w:t xml:space="preserve"> r</w:t>
      </w:r>
      <w:r>
        <w:rPr>
          <w:rFonts w:ascii="Verdana" w:hAnsi="Verdana"/>
          <w:i/>
          <w:color w:val="auto"/>
          <w:sz w:val="22"/>
          <w:szCs w:val="22"/>
        </w:rPr>
        <w:t>.</w:t>
      </w:r>
      <w:r>
        <w:rPr>
          <w:rFonts w:ascii="Verdana" w:hAnsi="Verdana"/>
          <w:color w:val="auto"/>
          <w:sz w:val="22"/>
          <w:szCs w:val="22"/>
        </w:rPr>
        <w:t xml:space="preserve">: </w:t>
      </w:r>
      <w:r w:rsidRPr="004809A6">
        <w:rPr>
          <w:rFonts w:ascii="Verdana" w:hAnsi="Verdana"/>
          <w:color w:val="auto"/>
          <w:sz w:val="22"/>
          <w:szCs w:val="22"/>
        </w:rPr>
        <w:t xml:space="preserve">§ 3 ust. 4 </w:t>
      </w:r>
      <w:r w:rsidRPr="004809A6">
        <w:rPr>
          <w:rFonts w:ascii="Verdana" w:hAnsi="Verdana"/>
          <w:i/>
          <w:color w:val="auto"/>
          <w:sz w:val="22"/>
          <w:szCs w:val="22"/>
        </w:rPr>
        <w:t>dochody przeznacza się mi.in na:</w:t>
      </w:r>
      <w:r w:rsidRPr="004809A6">
        <w:rPr>
          <w:rFonts w:ascii="Verdana" w:hAnsi="Verdana"/>
          <w:color w:val="auto"/>
          <w:sz w:val="22"/>
          <w:szCs w:val="22"/>
        </w:rPr>
        <w:t xml:space="preserve"> </w:t>
      </w:r>
    </w:p>
    <w:p w:rsidR="003663AF" w:rsidRDefault="003663AF" w:rsidP="003663A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26348C">
        <w:rPr>
          <w:rFonts w:ascii="Verdana" w:hAnsi="Verdana"/>
          <w:color w:val="auto"/>
          <w:sz w:val="22"/>
          <w:szCs w:val="22"/>
        </w:rPr>
        <w:t>doskonalenia zawodowego i szkolenia pracowników,</w:t>
      </w:r>
    </w:p>
    <w:p w:rsidR="003663AF" w:rsidRDefault="003663AF" w:rsidP="003663A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26348C">
        <w:rPr>
          <w:rFonts w:ascii="Verdana" w:hAnsi="Verdana"/>
          <w:color w:val="auto"/>
          <w:sz w:val="22"/>
          <w:szCs w:val="22"/>
        </w:rPr>
        <w:t>napraw, usuwania usterek i remontów</w:t>
      </w:r>
      <w:r>
        <w:rPr>
          <w:rFonts w:ascii="Verdana" w:hAnsi="Verdana"/>
          <w:color w:val="auto"/>
          <w:sz w:val="22"/>
          <w:szCs w:val="22"/>
        </w:rPr>
        <w:t>,</w:t>
      </w:r>
    </w:p>
    <w:p w:rsidR="003663AF" w:rsidRDefault="003663AF" w:rsidP="003663A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26348C">
        <w:rPr>
          <w:rFonts w:ascii="Verdana" w:hAnsi="Verdana"/>
          <w:sz w:val="22"/>
          <w:szCs w:val="22"/>
        </w:rPr>
        <w:t>zakupu akcesoriów komputerowych, programów, licencji, opłat abonamentowych</w:t>
      </w:r>
      <w:r>
        <w:rPr>
          <w:rFonts w:ascii="Verdana" w:hAnsi="Verdana"/>
          <w:sz w:val="22"/>
          <w:szCs w:val="22"/>
        </w:rPr>
        <w:t xml:space="preserve"> </w:t>
      </w:r>
      <w:r w:rsidRPr="0026348C">
        <w:rPr>
          <w:rFonts w:ascii="Verdana" w:hAnsi="Verdana"/>
          <w:color w:val="auto"/>
          <w:sz w:val="22"/>
          <w:szCs w:val="22"/>
        </w:rPr>
        <w:t>za korzystanie z oprogramowania,</w:t>
      </w:r>
    </w:p>
    <w:p w:rsidR="003663AF" w:rsidRDefault="003663AF" w:rsidP="003663A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r w:rsidRPr="0026348C">
        <w:rPr>
          <w:rFonts w:ascii="Verdana" w:hAnsi="Verdana"/>
          <w:sz w:val="22"/>
          <w:szCs w:val="22"/>
        </w:rPr>
        <w:t>bie</w:t>
      </w:r>
      <w:r>
        <w:rPr>
          <w:rFonts w:ascii="Verdana" w:hAnsi="Verdana"/>
          <w:sz w:val="22"/>
          <w:szCs w:val="22"/>
        </w:rPr>
        <w:t>ż</w:t>
      </w:r>
      <w:r w:rsidRPr="0026348C">
        <w:rPr>
          <w:rFonts w:ascii="Verdana" w:hAnsi="Verdana"/>
          <w:sz w:val="22"/>
          <w:szCs w:val="22"/>
        </w:rPr>
        <w:t>ącego utrzymania terenów zielonych będących w zarządzie albo u</w:t>
      </w:r>
      <w:r>
        <w:rPr>
          <w:rFonts w:ascii="Verdana" w:hAnsi="Verdana"/>
          <w:sz w:val="22"/>
          <w:szCs w:val="22"/>
        </w:rPr>
        <w:t>ż</w:t>
      </w:r>
      <w:r w:rsidRPr="0026348C">
        <w:rPr>
          <w:rFonts w:ascii="Verdana" w:hAnsi="Verdana"/>
          <w:sz w:val="22"/>
          <w:szCs w:val="22"/>
        </w:rPr>
        <w:t>ytkowaniu</w:t>
      </w:r>
      <w:r>
        <w:rPr>
          <w:rFonts w:ascii="Verdana" w:hAnsi="Verdana"/>
          <w:sz w:val="22"/>
          <w:szCs w:val="22"/>
        </w:rPr>
        <w:t xml:space="preserve"> </w:t>
      </w:r>
      <w:r w:rsidRPr="0026348C">
        <w:rPr>
          <w:rFonts w:ascii="Verdana" w:hAnsi="Verdana"/>
          <w:color w:val="auto"/>
          <w:sz w:val="22"/>
          <w:szCs w:val="22"/>
        </w:rPr>
        <w:t>jednostki bud</w:t>
      </w:r>
      <w:r>
        <w:rPr>
          <w:rFonts w:ascii="Verdana" w:hAnsi="Verdana"/>
          <w:color w:val="auto"/>
          <w:sz w:val="22"/>
          <w:szCs w:val="22"/>
        </w:rPr>
        <w:t>ż</w:t>
      </w:r>
      <w:r w:rsidRPr="0026348C">
        <w:rPr>
          <w:rFonts w:ascii="Verdana" w:hAnsi="Verdana"/>
          <w:color w:val="auto"/>
          <w:sz w:val="22"/>
          <w:szCs w:val="22"/>
        </w:rPr>
        <w:t>etowej</w:t>
      </w:r>
      <w:r>
        <w:rPr>
          <w:rFonts w:ascii="Verdana" w:hAnsi="Verdana"/>
          <w:color w:val="auto"/>
          <w:sz w:val="22"/>
          <w:szCs w:val="22"/>
        </w:rPr>
        <w:t>,</w:t>
      </w:r>
    </w:p>
    <w:p w:rsidR="003663AF" w:rsidRPr="0026348C" w:rsidRDefault="003663AF" w:rsidP="003663A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Pr="0026348C">
        <w:rPr>
          <w:rFonts w:ascii="Verdana" w:hAnsi="Verdana"/>
          <w:sz w:val="22"/>
          <w:szCs w:val="22"/>
        </w:rPr>
        <w:t>zakupu materiałów biurowych, środków czystości, pomocy naukowych</w:t>
      </w:r>
      <w:r>
        <w:rPr>
          <w:rFonts w:ascii="Verdana" w:hAnsi="Verdana"/>
          <w:sz w:val="22"/>
          <w:szCs w:val="22"/>
        </w:rPr>
        <w:t xml:space="preserve"> </w:t>
      </w:r>
      <w:r w:rsidRPr="0026348C">
        <w:rPr>
          <w:rFonts w:ascii="Verdana" w:hAnsi="Verdana"/>
          <w:color w:val="auto"/>
          <w:sz w:val="22"/>
          <w:szCs w:val="22"/>
        </w:rPr>
        <w:t>i dydaktycznych, ksi</w:t>
      </w:r>
      <w:r>
        <w:rPr>
          <w:rFonts w:ascii="Verdana" w:hAnsi="Verdana"/>
          <w:color w:val="auto"/>
          <w:sz w:val="22"/>
          <w:szCs w:val="22"/>
        </w:rPr>
        <w:t>ąż</w:t>
      </w:r>
      <w:r w:rsidRPr="0026348C">
        <w:rPr>
          <w:rFonts w:ascii="Verdana" w:hAnsi="Verdana"/>
          <w:color w:val="auto"/>
          <w:sz w:val="22"/>
          <w:szCs w:val="22"/>
        </w:rPr>
        <w:t>ek, wyposa</w:t>
      </w:r>
      <w:r>
        <w:rPr>
          <w:rFonts w:ascii="Verdana" w:hAnsi="Verdana"/>
          <w:color w:val="auto"/>
          <w:sz w:val="22"/>
          <w:szCs w:val="22"/>
        </w:rPr>
        <w:t>ż</w:t>
      </w:r>
      <w:r w:rsidRPr="0026348C">
        <w:rPr>
          <w:rFonts w:ascii="Verdana" w:hAnsi="Verdana"/>
          <w:color w:val="auto"/>
          <w:sz w:val="22"/>
          <w:szCs w:val="22"/>
        </w:rPr>
        <w:t>enia</w:t>
      </w:r>
      <w:r>
        <w:rPr>
          <w:rFonts w:ascii="Verdana" w:hAnsi="Verdana"/>
          <w:color w:val="auto"/>
          <w:sz w:val="22"/>
          <w:szCs w:val="22"/>
        </w:rPr>
        <w:t>.</w:t>
      </w:r>
    </w:p>
    <w:p w:rsidR="003663AF" w:rsidRPr="00997BA5" w:rsidRDefault="003663AF" w:rsidP="003663AF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997BA5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</w:t>
      </w:r>
      <w:r w:rsidRPr="00997BA5">
        <w:rPr>
          <w:rFonts w:ascii="Verdana" w:hAnsi="Verdana"/>
          <w:i/>
          <w:color w:val="auto"/>
          <w:sz w:val="22"/>
          <w:szCs w:val="22"/>
        </w:rPr>
        <w:t>.</w:t>
      </w:r>
    </w:p>
    <w:p w:rsidR="003663AF" w:rsidRPr="003F6280" w:rsidRDefault="003663AF" w:rsidP="003663AF">
      <w:pPr>
        <w:pStyle w:val="Default"/>
        <w:ind w:left="360"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3663AF" w:rsidRPr="006F415E" w:rsidRDefault="003663AF" w:rsidP="003663AF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  <w:r w:rsidRPr="006F415E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3663AF" w:rsidRPr="006F415E" w:rsidRDefault="003663AF" w:rsidP="003663AF">
      <w:pPr>
        <w:pStyle w:val="Tekstpodstawowy"/>
        <w:tabs>
          <w:tab w:val="num" w:pos="180"/>
        </w:tabs>
        <w:ind w:right="-308"/>
        <w:rPr>
          <w:rFonts w:cs="Arial"/>
          <w:u w:val="single"/>
        </w:rPr>
      </w:pPr>
    </w:p>
    <w:p w:rsidR="003663AF" w:rsidRPr="00816F7F" w:rsidRDefault="003663AF" w:rsidP="003663AF">
      <w:pPr>
        <w:pStyle w:val="Tekstpodstawowy"/>
        <w:numPr>
          <w:ilvl w:val="0"/>
          <w:numId w:val="3"/>
        </w:numPr>
        <w:ind w:left="284" w:right="-308" w:hanging="284"/>
      </w:pPr>
      <w:r w:rsidRPr="00816F7F">
        <w:t xml:space="preserve">Zapoznano się ze specyfiką przyjętych rozwiązań organizacyjnych w zakresie prowadzenia spraw kadrowo-księgowych. </w:t>
      </w:r>
    </w:p>
    <w:p w:rsidR="003663AF" w:rsidRPr="00816F7F" w:rsidRDefault="003663AF" w:rsidP="003663AF">
      <w:pPr>
        <w:pStyle w:val="Tekstpodstawowy"/>
        <w:numPr>
          <w:ilvl w:val="0"/>
          <w:numId w:val="3"/>
        </w:numPr>
        <w:ind w:left="284" w:right="-308" w:hanging="284"/>
      </w:pPr>
      <w:r w:rsidRPr="00816F7F">
        <w:t>Porównano dane zawarte w sprawozdaniach budżetowych z ewidencją księgową oraz z dokumentami źródłowymi.</w:t>
      </w:r>
    </w:p>
    <w:p w:rsidR="003663AF" w:rsidRPr="00816F7F" w:rsidRDefault="003663AF" w:rsidP="003663AF">
      <w:pPr>
        <w:pStyle w:val="Tekstpodstawowy"/>
        <w:numPr>
          <w:ilvl w:val="0"/>
          <w:numId w:val="3"/>
        </w:numPr>
        <w:ind w:left="284" w:right="-308" w:hanging="284"/>
      </w:pPr>
      <w:r w:rsidRPr="00816F7F"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3663AF" w:rsidRPr="007C4167" w:rsidRDefault="003663AF" w:rsidP="003663AF">
      <w:pPr>
        <w:pStyle w:val="Tekstpodstawowy"/>
        <w:numPr>
          <w:ilvl w:val="0"/>
          <w:numId w:val="3"/>
        </w:numPr>
        <w:ind w:left="284" w:right="-308" w:hanging="284"/>
      </w:pPr>
      <w:r w:rsidRPr="00816F7F">
        <w:t xml:space="preserve">Sprawdzono czy poszczególne dokumenty zostały odpowiednio opisane, zadekretowane we właściwym paragrafie i poddane wstępnej kontroli oraz podpisane przez głównego księgowego i zaakceptowane do wypłaty przez dyrektora </w:t>
      </w:r>
      <w:r w:rsidRPr="007C4167">
        <w:t>jednostki.</w:t>
      </w:r>
    </w:p>
    <w:p w:rsidR="003663AF" w:rsidRPr="007C4167" w:rsidRDefault="003663AF" w:rsidP="003663AF">
      <w:pPr>
        <w:pStyle w:val="Tekstpodstawowy"/>
        <w:numPr>
          <w:ilvl w:val="0"/>
          <w:numId w:val="3"/>
        </w:numPr>
        <w:ind w:left="284" w:right="-308" w:hanging="284"/>
      </w:pPr>
      <w:r w:rsidRPr="007C4167">
        <w:t>Dokonano analizy poszczególnych wydatków pod kątem ich celowości oraz zgodności z przepisami i planem finansowym.</w:t>
      </w:r>
    </w:p>
    <w:p w:rsidR="003663AF" w:rsidRPr="00FA5654" w:rsidRDefault="003663AF" w:rsidP="003663AF">
      <w:pPr>
        <w:pStyle w:val="Tekstpodstawowy"/>
        <w:numPr>
          <w:ilvl w:val="0"/>
          <w:numId w:val="3"/>
        </w:numPr>
        <w:ind w:left="284" w:right="-308" w:hanging="284"/>
      </w:pPr>
      <w:r w:rsidRPr="00FA5654">
        <w:t xml:space="preserve">Ustalono dla pracowników zatrudnionych w 2016 r. poprawność naliczenia i wypłaty wynagrodzenia. Porównano listy płac z zawartymi umowami, regulaminem premiowania oraz zbadano prawidłowość przyznania poszczególnych dodatków takich jak: </w:t>
      </w:r>
      <w:r>
        <w:t>premia,</w:t>
      </w:r>
      <w:r w:rsidRPr="00FA5654">
        <w:t xml:space="preserve"> dodatek motywacyjny oraz za wychowawstwo klasy. Porównano kwoty do wypłaty wynikające z list płac z kwotami przekazanymi na rachunek pracownika.</w:t>
      </w:r>
    </w:p>
    <w:p w:rsidR="003663AF" w:rsidRPr="00FA5654" w:rsidRDefault="003663AF" w:rsidP="003663AF">
      <w:pPr>
        <w:pStyle w:val="Tekstpodstawowy"/>
        <w:numPr>
          <w:ilvl w:val="0"/>
          <w:numId w:val="3"/>
        </w:numPr>
        <w:ind w:left="284" w:right="-308" w:hanging="284"/>
      </w:pPr>
      <w:r w:rsidRPr="00FA5654">
        <w:t>Ustalono poprawność wysokości odpisu na ZFŚS oraz terminowość jego przekazania na rachunek funduszu. Opisano pozostałe źródła środków finansujących zakładowy fundusz świadczeń socjalnych. Sprawdzono celowość i zgodność z ustawą wydatków funduszu oraz ich zgodność z decyzją Komisji Socjalnej i Dyrektora.</w:t>
      </w:r>
    </w:p>
    <w:p w:rsidR="003663AF" w:rsidRPr="00FA5654" w:rsidRDefault="003663AF" w:rsidP="003663AF">
      <w:pPr>
        <w:pStyle w:val="Tekstpodstawowy"/>
        <w:numPr>
          <w:ilvl w:val="0"/>
          <w:numId w:val="3"/>
        </w:numPr>
        <w:ind w:left="284" w:right="-308" w:hanging="284"/>
      </w:pPr>
      <w:r w:rsidRPr="00FA5654">
        <w:t>Potwierdzono stan należności i zobowiązań wykazany w sprawozdaniach z ewidencją księgową.</w:t>
      </w:r>
    </w:p>
    <w:p w:rsidR="003663AF" w:rsidRPr="003F6280" w:rsidRDefault="003663AF" w:rsidP="003663AF">
      <w:pPr>
        <w:pStyle w:val="Tekstpodstawowy"/>
        <w:ind w:right="-308"/>
        <w:rPr>
          <w:color w:val="FF0000"/>
          <w:u w:val="single"/>
        </w:rPr>
      </w:pPr>
    </w:p>
    <w:p w:rsidR="003663AF" w:rsidRPr="00297B66" w:rsidRDefault="003663AF" w:rsidP="003663AF">
      <w:pPr>
        <w:ind w:right="-308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297B66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3663AF" w:rsidRPr="00297B66" w:rsidRDefault="003663AF" w:rsidP="003663AF">
      <w:pPr>
        <w:ind w:right="-308"/>
        <w:rPr>
          <w:rFonts w:ascii="Verdana" w:hAnsi="Verdana"/>
          <w:b/>
          <w:snapToGrid w:val="0"/>
          <w:sz w:val="22"/>
          <w:u w:val="single"/>
        </w:rPr>
      </w:pPr>
      <w:r w:rsidRPr="00297B66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297B66">
        <w:rPr>
          <w:rFonts w:ascii="Verdana" w:hAnsi="Verdana"/>
          <w:b/>
          <w:sz w:val="22"/>
          <w:u w:val="single"/>
        </w:rPr>
        <w:t xml:space="preserve">Sprawy organizacyjne  </w:t>
      </w:r>
    </w:p>
    <w:p w:rsidR="003663AF" w:rsidRPr="003F6280" w:rsidRDefault="003663AF" w:rsidP="003663AF">
      <w:pPr>
        <w:ind w:right="-308"/>
        <w:rPr>
          <w:color w:val="FF0000"/>
          <w:szCs w:val="22"/>
        </w:rPr>
      </w:pPr>
    </w:p>
    <w:p w:rsidR="003663AF" w:rsidRPr="00992ABE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Publiczna Szkoła Podstawowa nr 7 położone jest w Opolu przy ul. Budowlanych 40. </w:t>
      </w:r>
      <w:r w:rsidRPr="00CB7B4E">
        <w:rPr>
          <w:rFonts w:ascii="Verdana" w:hAnsi="Verdana"/>
          <w:sz w:val="22"/>
          <w:szCs w:val="22"/>
        </w:rPr>
        <w:t xml:space="preserve">Dyrektorem szkoły jest Pani </w:t>
      </w:r>
      <w:r>
        <w:rPr>
          <w:rFonts w:ascii="Verdana" w:hAnsi="Verdana"/>
          <w:sz w:val="22"/>
          <w:szCs w:val="22"/>
        </w:rPr>
        <w:t>Barbara Lewandowicz-Witkowska</w:t>
      </w:r>
      <w:r w:rsidRPr="00CB7B4E">
        <w:rPr>
          <w:rFonts w:ascii="Verdana" w:hAnsi="Verdana"/>
          <w:sz w:val="22"/>
          <w:szCs w:val="22"/>
        </w:rPr>
        <w:t xml:space="preserve"> powołana na to stanowisko </w:t>
      </w:r>
      <w:r w:rsidRPr="006B3D8E">
        <w:rPr>
          <w:rFonts w:ascii="Verdana" w:hAnsi="Verdana"/>
          <w:sz w:val="22"/>
          <w:szCs w:val="22"/>
        </w:rPr>
        <w:t>dnia 1 września 2012 r.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992ABE"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:rsidR="003663AF" w:rsidRPr="00BA59EC" w:rsidRDefault="003663AF" w:rsidP="00981F9A">
      <w:pPr>
        <w:ind w:right="-306"/>
        <w:jc w:val="both"/>
        <w:rPr>
          <w:rFonts w:ascii="Verdana" w:hAnsi="Verdana"/>
          <w:sz w:val="22"/>
          <w:szCs w:val="22"/>
        </w:rPr>
      </w:pPr>
      <w:r w:rsidRPr="00B33649">
        <w:rPr>
          <w:rFonts w:ascii="Verdana" w:hAnsi="Verdana"/>
          <w:sz w:val="22"/>
          <w:szCs w:val="22"/>
        </w:rPr>
        <w:t xml:space="preserve">W okresie objętym kontrolą Główną Księgową do dnia </w:t>
      </w:r>
      <w:r>
        <w:rPr>
          <w:rFonts w:ascii="Verdana" w:hAnsi="Verdana"/>
          <w:sz w:val="22"/>
          <w:szCs w:val="22"/>
        </w:rPr>
        <w:t>11</w:t>
      </w:r>
      <w:r w:rsidRPr="00B3364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03.2016 r. była pani</w:t>
      </w:r>
      <w:r w:rsidRPr="00B33649">
        <w:rPr>
          <w:rFonts w:ascii="Verdana" w:hAnsi="Verdana"/>
          <w:sz w:val="22"/>
          <w:szCs w:val="22"/>
        </w:rPr>
        <w:t xml:space="preserve"> </w:t>
      </w:r>
      <w:r w:rsidRPr="001166BB">
        <w:rPr>
          <w:rFonts w:ascii="Verdana" w:hAnsi="Verdana" w:cs="Arial"/>
          <w:i/>
          <w:sz w:val="22"/>
          <w:szCs w:val="22"/>
          <w:highlight w:val="lightGray"/>
        </w:rPr>
        <w:t xml:space="preserve">(wyłączono na podstawie ustawy z dnia 10.05.2018 r. </w:t>
      </w:r>
      <w:r>
        <w:rPr>
          <w:rFonts w:ascii="Verdana" w:hAnsi="Verdana" w:cs="Arial"/>
          <w:i/>
          <w:sz w:val="22"/>
          <w:szCs w:val="22"/>
          <w:highlight w:val="lightGray"/>
        </w:rPr>
        <w:t xml:space="preserve"> </w:t>
      </w:r>
      <w:r w:rsidRPr="001166BB">
        <w:rPr>
          <w:rFonts w:ascii="Verdana" w:hAnsi="Verdana" w:cs="Arial"/>
          <w:i/>
          <w:sz w:val="22"/>
          <w:szCs w:val="22"/>
          <w:highlight w:val="lightGray"/>
        </w:rPr>
        <w:t>o ochronie danych osobowych tj. Dz.U. z 2019 poz. 1781</w:t>
      </w:r>
      <w:r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B33649">
        <w:rPr>
          <w:rFonts w:ascii="Verdana" w:hAnsi="Verdana"/>
          <w:sz w:val="22"/>
          <w:szCs w:val="22"/>
        </w:rPr>
        <w:t>zatrudniona na tym stanowisku na podstawie umowy o pracę</w:t>
      </w:r>
      <w:r>
        <w:rPr>
          <w:rFonts w:ascii="Verdana" w:hAnsi="Verdana"/>
          <w:sz w:val="22"/>
          <w:szCs w:val="22"/>
        </w:rPr>
        <w:t xml:space="preserve">. Natomiast w trakcie trwania kontroli Główną Księgową w jednostce kontrolowanej była </w:t>
      </w:r>
      <w:r w:rsidRPr="001166BB">
        <w:rPr>
          <w:rFonts w:ascii="Verdana" w:hAnsi="Verdana" w:cs="Arial"/>
          <w:i/>
          <w:sz w:val="22"/>
          <w:szCs w:val="22"/>
          <w:highlight w:val="lightGray"/>
        </w:rPr>
        <w:t>(wyłączono na podst</w:t>
      </w:r>
      <w:r w:rsidR="00981F9A">
        <w:rPr>
          <w:rFonts w:ascii="Verdana" w:hAnsi="Verdana" w:cs="Arial"/>
          <w:i/>
          <w:sz w:val="22"/>
          <w:szCs w:val="22"/>
          <w:highlight w:val="lightGray"/>
        </w:rPr>
        <w:t>awie ustawy z dnia 10.05.2018 r.</w:t>
      </w:r>
      <w:r>
        <w:rPr>
          <w:rFonts w:ascii="Verdana" w:hAnsi="Verdana" w:cs="Arial"/>
          <w:i/>
          <w:sz w:val="22"/>
          <w:szCs w:val="22"/>
          <w:highlight w:val="lightGray"/>
        </w:rPr>
        <w:t xml:space="preserve"> </w:t>
      </w:r>
      <w:r w:rsidRPr="001166BB">
        <w:rPr>
          <w:rFonts w:ascii="Verdana" w:hAnsi="Verdana" w:cs="Arial"/>
          <w:i/>
          <w:sz w:val="22"/>
          <w:szCs w:val="22"/>
          <w:highlight w:val="lightGray"/>
        </w:rPr>
        <w:t>o ochronie danych osobowych tj. Dz.U. z 2019 poz. 1781</w:t>
      </w:r>
      <w:r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981F9A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zatrudniona na tym stanowisku w wymiarze 1 etatu</w:t>
      </w:r>
      <w:r w:rsidRPr="006F32FA">
        <w:rPr>
          <w:rFonts w:ascii="Verdana" w:hAnsi="Verdana"/>
          <w:sz w:val="22"/>
          <w:szCs w:val="22"/>
        </w:rPr>
        <w:t xml:space="preserve"> od dnia 14.03.2016 r. </w:t>
      </w:r>
      <w:r>
        <w:rPr>
          <w:rFonts w:ascii="Verdana" w:hAnsi="Verdana"/>
          <w:sz w:val="22"/>
          <w:szCs w:val="22"/>
        </w:rPr>
        <w:t>do dnia 25.04.2017 r.</w:t>
      </w:r>
    </w:p>
    <w:p w:rsidR="003663AF" w:rsidRPr="000702CC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  <w:u w:val="single"/>
        </w:rPr>
      </w:pPr>
      <w:r w:rsidRPr="00042DA1">
        <w:rPr>
          <w:rFonts w:ascii="Verdana" w:hAnsi="Verdana"/>
          <w:sz w:val="22"/>
          <w:szCs w:val="22"/>
        </w:rPr>
        <w:t xml:space="preserve">Z budżetem gminy Szkoła rozlicza się </w:t>
      </w:r>
      <w:r w:rsidRPr="000C7DFD">
        <w:rPr>
          <w:rFonts w:ascii="Verdana" w:hAnsi="Verdana"/>
          <w:sz w:val="22"/>
          <w:szCs w:val="22"/>
        </w:rPr>
        <w:t xml:space="preserve">w 2 działach  801, </w:t>
      </w:r>
      <w:r>
        <w:rPr>
          <w:rFonts w:ascii="Verdana" w:hAnsi="Verdana"/>
          <w:sz w:val="22"/>
          <w:szCs w:val="22"/>
        </w:rPr>
        <w:t xml:space="preserve">854. W dziale 801 w </w:t>
      </w:r>
      <w:r w:rsidRPr="000C7DFD">
        <w:rPr>
          <w:rFonts w:ascii="Verdana" w:hAnsi="Verdana"/>
          <w:sz w:val="22"/>
          <w:szCs w:val="22"/>
        </w:rPr>
        <w:t xml:space="preserve">4 rozdziałach: 80101 – Szkoła, 80113 – Dowożenie uczniów do szkół, 80150 – </w:t>
      </w:r>
      <w:r>
        <w:rPr>
          <w:rFonts w:ascii="Verdana" w:hAnsi="Verdana"/>
          <w:sz w:val="22"/>
          <w:szCs w:val="22"/>
        </w:rPr>
        <w:t>R</w:t>
      </w:r>
      <w:r w:rsidRPr="000C7DFD">
        <w:rPr>
          <w:rFonts w:ascii="Verdana" w:hAnsi="Verdana"/>
          <w:sz w:val="22"/>
          <w:szCs w:val="22"/>
        </w:rPr>
        <w:t xml:space="preserve">ewalidacja, 80195 – Pozostała działalność (stypendia szkolne). </w:t>
      </w:r>
      <w:r>
        <w:rPr>
          <w:rFonts w:ascii="Verdana" w:hAnsi="Verdana"/>
          <w:sz w:val="22"/>
          <w:szCs w:val="22"/>
        </w:rPr>
        <w:t xml:space="preserve">W dziale 854 w jednym rozdziale 85401 – świetlica. </w:t>
      </w:r>
      <w:r w:rsidRPr="000C7DFD">
        <w:rPr>
          <w:rFonts w:ascii="Verdana" w:hAnsi="Verdana"/>
          <w:sz w:val="22"/>
          <w:szCs w:val="22"/>
        </w:rPr>
        <w:t xml:space="preserve">Wydatki pokrywane są ze środków budżetowych Gminy oraz z dochodów własnych. </w:t>
      </w:r>
      <w:r w:rsidRPr="000702CC">
        <w:rPr>
          <w:rFonts w:ascii="Verdana" w:hAnsi="Verdana"/>
          <w:sz w:val="22"/>
          <w:szCs w:val="22"/>
        </w:rPr>
        <w:t xml:space="preserve">Podstawą gospodarki finansowej jest roczny plan rzeczowo-finansowy. </w:t>
      </w:r>
    </w:p>
    <w:p w:rsidR="003663AF" w:rsidRDefault="003663AF" w:rsidP="003663AF">
      <w:pPr>
        <w:pStyle w:val="Tekstpodstawowy"/>
        <w:ind w:right="-308" w:firstLine="851"/>
        <w:rPr>
          <w:color w:val="FF0000"/>
        </w:rPr>
      </w:pPr>
      <w:r w:rsidRPr="000702CC">
        <w:t>W okresie objętym kontrolą jednostka posiadała cztery rachunki bankowe: rachunek budżetowy, rachunek zakładowego funduszu świadczeń socjalnych, rachunek dochodów własnych, rachunek depozytowy.</w:t>
      </w:r>
      <w:r w:rsidRPr="00992ABE">
        <w:rPr>
          <w:color w:val="FF0000"/>
        </w:rPr>
        <w:t xml:space="preserve"> </w:t>
      </w:r>
    </w:p>
    <w:p w:rsidR="003663AF" w:rsidRPr="000702CC" w:rsidRDefault="003663AF" w:rsidP="003663AF">
      <w:pPr>
        <w:pStyle w:val="Tekstpodstawowy"/>
        <w:ind w:right="-308" w:firstLine="851"/>
      </w:pPr>
      <w:r w:rsidRPr="000702CC">
        <w:t xml:space="preserve">Księgi rachunkowe w Szkole prowadzone są z wykorzystaniem programu komputerowego </w:t>
      </w:r>
      <w:proofErr w:type="spellStart"/>
      <w:r w:rsidRPr="000702CC">
        <w:t>Vulcan</w:t>
      </w:r>
      <w:proofErr w:type="spellEnd"/>
      <w:r w:rsidRPr="000702CC">
        <w:t>.</w:t>
      </w:r>
    </w:p>
    <w:p w:rsidR="003663AF" w:rsidRDefault="003663AF" w:rsidP="003663AF">
      <w:pPr>
        <w:tabs>
          <w:tab w:val="left" w:pos="2700"/>
        </w:tabs>
        <w:ind w:right="-308"/>
        <w:jc w:val="both"/>
        <w:rPr>
          <w:rStyle w:val="Pogrubienie"/>
          <w:snapToGrid w:val="0"/>
          <w:color w:val="FF0000"/>
          <w:sz w:val="22"/>
          <w:szCs w:val="22"/>
          <w:u w:val="single"/>
        </w:rPr>
      </w:pPr>
    </w:p>
    <w:p w:rsidR="003663AF" w:rsidRPr="00324A03" w:rsidRDefault="003663AF" w:rsidP="003663AF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  <w:r w:rsidRPr="00324A03">
        <w:rPr>
          <w:rStyle w:val="Pogrubienie"/>
          <w:snapToGrid w:val="0"/>
          <w:sz w:val="22"/>
          <w:szCs w:val="22"/>
          <w:u w:val="single"/>
        </w:rPr>
        <w:t>V.2 Dochody budżetowe</w:t>
      </w:r>
    </w:p>
    <w:p w:rsidR="003663AF" w:rsidRPr="00324A03" w:rsidRDefault="003663AF" w:rsidP="003663AF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3663AF" w:rsidRPr="00992ABE" w:rsidRDefault="003663AF" w:rsidP="003663AF">
      <w:pPr>
        <w:pStyle w:val="Tekstpodstawowy"/>
        <w:ind w:right="-308" w:firstLine="851"/>
        <w:rPr>
          <w:b/>
          <w:color w:val="FF0000"/>
        </w:rPr>
      </w:pPr>
      <w:r w:rsidRPr="00FA5654">
        <w:rPr>
          <w:snapToGrid w:val="0"/>
        </w:rPr>
        <w:t>W dniu 01.02.2017 r. jednostka kontrolowana złożyła w Urzędzie Miasta Opola sprawozdanie Rb–</w:t>
      </w:r>
      <w:r w:rsidRPr="00EA4388">
        <w:rPr>
          <w:snapToGrid w:val="0"/>
        </w:rPr>
        <w:t xml:space="preserve">27S </w:t>
      </w:r>
      <w:r w:rsidRPr="003E3207">
        <w:rPr>
          <w:b/>
          <w:sz w:val="18"/>
        </w:rPr>
        <w:t>(akta kontroli 17/3/I/1)</w:t>
      </w:r>
      <w:r w:rsidRPr="00EA4388">
        <w:rPr>
          <w:b/>
        </w:rPr>
        <w:t xml:space="preserve"> </w:t>
      </w:r>
      <w:r w:rsidRPr="00EA4388">
        <w:rPr>
          <w:snapToGrid w:val="0"/>
        </w:rPr>
        <w:t>z</w:t>
      </w:r>
      <w:r w:rsidRPr="00FA5654">
        <w:rPr>
          <w:snapToGrid w:val="0"/>
        </w:rPr>
        <w:t xml:space="preserve"> wykonania planu dochodów budżetowych jednostki za</w:t>
      </w:r>
      <w:r w:rsidRPr="00BD3EF9">
        <w:rPr>
          <w:snapToGrid w:val="0"/>
          <w:color w:val="FF0000"/>
        </w:rPr>
        <w:t xml:space="preserve"> </w:t>
      </w:r>
      <w:r w:rsidRPr="00FA5654">
        <w:rPr>
          <w:snapToGrid w:val="0"/>
        </w:rPr>
        <w:t>2016 r.</w:t>
      </w:r>
      <w:r w:rsidRPr="00BD3EF9">
        <w:rPr>
          <w:snapToGrid w:val="0"/>
          <w:color w:val="FF0000"/>
        </w:rPr>
        <w:t xml:space="preserve"> </w:t>
      </w:r>
      <w:r w:rsidRPr="00FA5654">
        <w:rPr>
          <w:snapToGrid w:val="0"/>
        </w:rPr>
        <w:t>Ze sprawozdania wynika, że jednostka w tym okresie nie uzyskała dochodów budżetowych</w:t>
      </w:r>
      <w:r w:rsidRPr="00FA5654">
        <w:t>.</w:t>
      </w:r>
      <w:r>
        <w:t xml:space="preserve"> Z wyjaśnień Głównej księgowej wynika, iż jednostka nie planowała uzyskania dochodów budżetowych i dlatego też nie prowadziła ewidencji księgowej w tym zakresie.</w:t>
      </w:r>
    </w:p>
    <w:p w:rsidR="003663AF" w:rsidRDefault="003663AF" w:rsidP="003663AF">
      <w:pPr>
        <w:ind w:left="567" w:right="-308" w:hanging="567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663AF" w:rsidRPr="00C648C5" w:rsidRDefault="003663AF" w:rsidP="003663AF">
      <w:pPr>
        <w:ind w:left="567" w:right="-308" w:hanging="567"/>
        <w:jc w:val="both"/>
        <w:rPr>
          <w:rFonts w:ascii="Verdana" w:hAnsi="Verdana"/>
          <w:b/>
          <w:i/>
          <w:sz w:val="22"/>
          <w:szCs w:val="22"/>
        </w:rPr>
      </w:pPr>
      <w:r w:rsidRPr="00C648C5">
        <w:rPr>
          <w:rFonts w:ascii="Verdana" w:hAnsi="Verdana"/>
          <w:b/>
          <w:sz w:val="22"/>
          <w:szCs w:val="22"/>
          <w:u w:val="single"/>
        </w:rPr>
        <w:t>V.3 Wydatki budżetowe</w:t>
      </w:r>
      <w:r>
        <w:rPr>
          <w:rFonts w:ascii="Verdana" w:hAnsi="Verdana"/>
          <w:b/>
          <w:sz w:val="22"/>
          <w:szCs w:val="22"/>
          <w:u w:val="single"/>
        </w:rPr>
        <w:t xml:space="preserve"> – w tym wynagrodzenia osobowe</w:t>
      </w:r>
    </w:p>
    <w:p w:rsidR="003663AF" w:rsidRPr="00C648C5" w:rsidRDefault="003663AF" w:rsidP="003663AF">
      <w:pPr>
        <w:tabs>
          <w:tab w:val="left" w:pos="2700"/>
        </w:tabs>
        <w:ind w:right="-308"/>
        <w:jc w:val="both"/>
        <w:rPr>
          <w:rFonts w:ascii="Verdana" w:hAnsi="Verdana"/>
          <w:snapToGrid w:val="0"/>
          <w:sz w:val="22"/>
          <w:szCs w:val="22"/>
        </w:rPr>
      </w:pPr>
    </w:p>
    <w:p w:rsidR="003663AF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3D6FFE">
        <w:rPr>
          <w:rFonts w:ascii="Verdana" w:hAnsi="Verdana"/>
          <w:snapToGrid w:val="0"/>
          <w:sz w:val="22"/>
          <w:szCs w:val="22"/>
        </w:rPr>
        <w:t>W dniu 01.02.2017 r. jednostka kontrolowana złożyła w Urzędzie Miasta Opola sprawozdanie Rb</w:t>
      </w:r>
      <w:r w:rsidRPr="00BD3EF9">
        <w:rPr>
          <w:rFonts w:ascii="Verdana" w:hAnsi="Verdana"/>
          <w:snapToGrid w:val="0"/>
          <w:sz w:val="22"/>
          <w:szCs w:val="22"/>
        </w:rPr>
        <w:t xml:space="preserve">–28S </w:t>
      </w:r>
      <w:r w:rsidRPr="00EA4388">
        <w:rPr>
          <w:rFonts w:ascii="Verdana" w:hAnsi="Verdana"/>
          <w:b/>
          <w:sz w:val="18"/>
          <w:szCs w:val="22"/>
        </w:rPr>
        <w:t>(akta kontroli 17/3/I/2-3)</w:t>
      </w:r>
      <w:r w:rsidRPr="00BD3EF9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BD3EF9">
        <w:rPr>
          <w:rFonts w:ascii="Verdana" w:hAnsi="Verdana"/>
          <w:snapToGrid w:val="0"/>
          <w:sz w:val="22"/>
          <w:szCs w:val="22"/>
        </w:rPr>
        <w:t>z wykonania planu wydatków budżetowych za 2016 r. Ze sprawozdania wynika, że wydatki ogółem wyniosły 1.</w:t>
      </w:r>
      <w:r>
        <w:rPr>
          <w:rFonts w:ascii="Verdana" w:hAnsi="Verdana"/>
          <w:snapToGrid w:val="0"/>
          <w:sz w:val="22"/>
          <w:szCs w:val="22"/>
        </w:rPr>
        <w:t xml:space="preserve">165.719,15 </w:t>
      </w:r>
      <w:r w:rsidRPr="00BD3EF9">
        <w:rPr>
          <w:rFonts w:ascii="Verdana" w:hAnsi="Verdana"/>
          <w:snapToGrid w:val="0"/>
          <w:sz w:val="22"/>
          <w:szCs w:val="22"/>
        </w:rPr>
        <w:t>zł i</w:t>
      </w:r>
      <w:r w:rsidRPr="00BD3EF9">
        <w:rPr>
          <w:rFonts w:ascii="Verdana" w:hAnsi="Verdana"/>
          <w:sz w:val="22"/>
          <w:szCs w:val="22"/>
        </w:rPr>
        <w:t xml:space="preserve"> zaewidencjonowano je w dziale 801 oraz 854.</w:t>
      </w:r>
      <w:r w:rsidRPr="00BD3EF9">
        <w:rPr>
          <w:rFonts w:ascii="Verdana" w:hAnsi="Verdana"/>
          <w:color w:val="FF0000"/>
          <w:sz w:val="22"/>
          <w:szCs w:val="22"/>
        </w:rPr>
        <w:t xml:space="preserve"> </w:t>
      </w:r>
      <w:r w:rsidRPr="00BD3EF9">
        <w:rPr>
          <w:rFonts w:ascii="Verdana" w:hAnsi="Verdana"/>
          <w:sz w:val="22"/>
          <w:szCs w:val="22"/>
        </w:rPr>
        <w:t>Szczegółową kontrolą objęto wydatki zaewidencjonowane w dziale 801 w paragrafach</w:t>
      </w:r>
      <w:r>
        <w:rPr>
          <w:rFonts w:ascii="Verdana" w:hAnsi="Verdana"/>
          <w:sz w:val="22"/>
          <w:szCs w:val="22"/>
        </w:rPr>
        <w:t xml:space="preserve">: 4010 – </w:t>
      </w:r>
      <w:r w:rsidRPr="00803ACA">
        <w:rPr>
          <w:rFonts w:ascii="Verdana" w:hAnsi="Verdana"/>
          <w:i/>
          <w:sz w:val="22"/>
          <w:szCs w:val="22"/>
        </w:rPr>
        <w:t>wynagrodzenia osobowe</w:t>
      </w:r>
      <w:r>
        <w:rPr>
          <w:rFonts w:ascii="Verdana" w:hAnsi="Verdana"/>
          <w:sz w:val="22"/>
          <w:szCs w:val="22"/>
        </w:rPr>
        <w:t>,</w:t>
      </w:r>
      <w:r w:rsidRPr="00BD3EF9">
        <w:rPr>
          <w:rFonts w:ascii="Verdana" w:hAnsi="Verdana"/>
          <w:sz w:val="22"/>
          <w:szCs w:val="22"/>
        </w:rPr>
        <w:t xml:space="preserve">  4260 – </w:t>
      </w:r>
      <w:r w:rsidRPr="00BD3EF9">
        <w:rPr>
          <w:rFonts w:ascii="Verdana" w:hAnsi="Verdana"/>
          <w:i/>
          <w:sz w:val="22"/>
          <w:szCs w:val="22"/>
        </w:rPr>
        <w:t>zakup energii</w:t>
      </w:r>
      <w:r w:rsidRPr="00BD3EF9">
        <w:rPr>
          <w:rFonts w:ascii="Verdana" w:hAnsi="Verdana"/>
          <w:sz w:val="22"/>
          <w:szCs w:val="22"/>
        </w:rPr>
        <w:t xml:space="preserve">, 4270 - </w:t>
      </w:r>
      <w:r w:rsidRPr="00BD3EF9">
        <w:rPr>
          <w:rFonts w:ascii="Verdana" w:hAnsi="Verdana"/>
          <w:i/>
          <w:sz w:val="22"/>
          <w:szCs w:val="22"/>
        </w:rPr>
        <w:t xml:space="preserve">zakup usług remontowych, </w:t>
      </w:r>
      <w:r w:rsidRPr="00BD3EF9">
        <w:rPr>
          <w:rFonts w:ascii="Verdana" w:hAnsi="Verdana"/>
          <w:sz w:val="22"/>
          <w:szCs w:val="22"/>
        </w:rPr>
        <w:t xml:space="preserve">4300 - </w:t>
      </w:r>
      <w:r w:rsidRPr="00BD3EF9">
        <w:rPr>
          <w:rFonts w:ascii="Verdana" w:hAnsi="Verdana"/>
          <w:i/>
          <w:sz w:val="22"/>
          <w:szCs w:val="22"/>
        </w:rPr>
        <w:t xml:space="preserve">zakup usług pozostałych </w:t>
      </w:r>
      <w:r w:rsidRPr="00BD3EF9">
        <w:rPr>
          <w:rFonts w:ascii="Verdana" w:hAnsi="Verdana"/>
          <w:sz w:val="22"/>
          <w:szCs w:val="22"/>
        </w:rPr>
        <w:t xml:space="preserve">oraz 4440 – </w:t>
      </w:r>
      <w:r>
        <w:rPr>
          <w:rFonts w:ascii="Verdana" w:hAnsi="Verdana"/>
          <w:i/>
          <w:sz w:val="22"/>
          <w:szCs w:val="22"/>
        </w:rPr>
        <w:t>odpis na ZFŚS</w:t>
      </w:r>
      <w:r w:rsidRPr="00BD3EF9">
        <w:rPr>
          <w:rFonts w:ascii="Verdana" w:hAnsi="Verdana"/>
          <w:sz w:val="22"/>
          <w:szCs w:val="22"/>
        </w:rPr>
        <w:t>. Wydatki objęte szczegółową kontrola potwierdzono z ewidencją księgową</w:t>
      </w:r>
      <w:r>
        <w:rPr>
          <w:rFonts w:ascii="Verdana" w:hAnsi="Verdana"/>
          <w:sz w:val="22"/>
          <w:szCs w:val="22"/>
        </w:rPr>
        <w:t xml:space="preserve"> -</w:t>
      </w:r>
      <w:r w:rsidRPr="00BD3EF9">
        <w:rPr>
          <w:rFonts w:ascii="Verdana" w:hAnsi="Verdana"/>
          <w:sz w:val="22"/>
          <w:szCs w:val="22"/>
        </w:rPr>
        <w:t xml:space="preserve"> rozbieżności nie stwierdzono.</w:t>
      </w:r>
    </w:p>
    <w:p w:rsidR="003663AF" w:rsidRPr="00BD3EF9" w:rsidRDefault="003663AF" w:rsidP="003663AF">
      <w:pPr>
        <w:ind w:right="-308" w:firstLine="851"/>
        <w:jc w:val="both"/>
        <w:rPr>
          <w:rFonts w:ascii="Verdana" w:hAnsi="Verdana"/>
          <w:color w:val="FF0000"/>
          <w:sz w:val="36"/>
          <w:szCs w:val="22"/>
        </w:rPr>
      </w:pPr>
      <w:r>
        <w:rPr>
          <w:rFonts w:ascii="Verdana" w:hAnsi="Verdana"/>
          <w:sz w:val="22"/>
          <w:szCs w:val="22"/>
        </w:rPr>
        <w:t>Wydatki zaewidencjonowane w paragrafie 4010 łącznie wyniosły 703.576,06 zł.</w:t>
      </w:r>
      <w:r w:rsidRPr="00803A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powyższa kwotę składa się wynagrodzenie dla pracowników pedagogicznych w kwocie 550.0494,84 zł oraz pracowników niepedagogicznych w kwocie 153.081,22 zł.  U</w:t>
      </w:r>
      <w:r w:rsidRPr="00803ACA">
        <w:rPr>
          <w:rFonts w:ascii="Verdana" w:hAnsi="Verdana"/>
          <w:sz w:val="22"/>
          <w:szCs w:val="22"/>
        </w:rPr>
        <w:t xml:space="preserve">stalono, że </w:t>
      </w:r>
      <w:r>
        <w:rPr>
          <w:rFonts w:ascii="Verdana" w:hAnsi="Verdana"/>
          <w:sz w:val="22"/>
          <w:szCs w:val="22"/>
        </w:rPr>
        <w:t>w paragrafie tym ewidencjonowano wynagrodzenia zasadnicze dla pracowników zatrudnionych na podstawie umowy o prace oraz</w:t>
      </w:r>
      <w:r w:rsidRPr="00803ACA">
        <w:rPr>
          <w:rFonts w:ascii="Verdana" w:hAnsi="Verdana"/>
          <w:sz w:val="22"/>
          <w:szCs w:val="22"/>
        </w:rPr>
        <w:t xml:space="preserve"> dodatki</w:t>
      </w:r>
      <w:r>
        <w:rPr>
          <w:rFonts w:ascii="Verdana" w:hAnsi="Verdana"/>
          <w:sz w:val="22"/>
          <w:szCs w:val="22"/>
        </w:rPr>
        <w:t>: motywacyjne, kierownicze, wysługę, wychowawcze, opiekuńcze, ponadwymiarowe, za doraźne zastępstwa, ekwiwalent urlopowy, nagrody dyrektora, premie. Szczegółową kontrolą objęto wynagrodzenia dla pracowników zatrudnionych w 2016 roku</w:t>
      </w:r>
      <w:r w:rsidRPr="005D101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wypłacone w listopadzie 2016 r. W przypadku pracowników niepedagogicznych porównano wysokość przyznanej premii z regulaminem wynagradzania – </w:t>
      </w:r>
      <w:r>
        <w:rPr>
          <w:rFonts w:ascii="Verdana" w:hAnsi="Verdana"/>
          <w:sz w:val="22"/>
          <w:szCs w:val="22"/>
        </w:rPr>
        <w:lastRenderedPageBreak/>
        <w:t xml:space="preserve">nieprawidłowości nie stwierdzono. W przypadku pracowników pedagogicznych sprawdzono zgodność przyznanych dodatków motywacyjnych oraz dodatków za wychowawstwo z obowiązującą uchwałą </w:t>
      </w:r>
      <w:r w:rsidRPr="00C1750C">
        <w:rPr>
          <w:rFonts w:ascii="Verdana" w:hAnsi="Verdana"/>
          <w:sz w:val="22"/>
          <w:szCs w:val="22"/>
        </w:rPr>
        <w:t>– nieprawidłowości nie stwierdzono.</w:t>
      </w:r>
      <w:r>
        <w:rPr>
          <w:rFonts w:ascii="Verdana" w:hAnsi="Verdana"/>
          <w:sz w:val="22"/>
          <w:szCs w:val="22"/>
        </w:rPr>
        <w:t xml:space="preserve"> Kwoty wynikające z zawartych umów porównano z listami płac w/w pracowników – rozbieżności nie stwierdzono.</w:t>
      </w:r>
    </w:p>
    <w:p w:rsidR="003663AF" w:rsidRPr="003E3207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BD3EF9">
        <w:rPr>
          <w:rFonts w:ascii="Verdana" w:hAnsi="Verdana"/>
          <w:sz w:val="22"/>
          <w:szCs w:val="22"/>
        </w:rPr>
        <w:t>Wydatki w paragrafie 4260 zostały zaewidencjonowane w rozdziale 80110.</w:t>
      </w:r>
      <w:r>
        <w:rPr>
          <w:rFonts w:ascii="Verdana" w:hAnsi="Verdana"/>
          <w:sz w:val="22"/>
          <w:szCs w:val="22"/>
        </w:rPr>
        <w:t xml:space="preserve"> Łączne wydatki zaewidencjonowane w tym paragrafie wyniosły 75.051,94 zł.</w:t>
      </w:r>
      <w:r w:rsidRPr="00BD3EF9">
        <w:rPr>
          <w:rFonts w:ascii="Verdana" w:hAnsi="Verdana"/>
          <w:sz w:val="22"/>
          <w:szCs w:val="22"/>
        </w:rPr>
        <w:t xml:space="preserve"> Jednostka kontrolowana </w:t>
      </w:r>
      <w:r w:rsidRPr="00321EF0">
        <w:rPr>
          <w:rFonts w:ascii="Verdana" w:hAnsi="Verdana"/>
          <w:sz w:val="22"/>
          <w:szCs w:val="22"/>
        </w:rPr>
        <w:t xml:space="preserve">ewidencjonuje w paragrafie 4260 wydatki na energię cieplną, energię elektryczną oraz na zakup wody. Na podstawie raportu </w:t>
      </w:r>
      <w:r w:rsidRPr="00321EF0">
        <w:rPr>
          <w:rFonts w:ascii="Verdana" w:hAnsi="Verdana"/>
          <w:i/>
          <w:sz w:val="22"/>
          <w:szCs w:val="22"/>
        </w:rPr>
        <w:t>Zestawienie obrotów i sald konta</w:t>
      </w:r>
      <w:r w:rsidRPr="00321EF0">
        <w:rPr>
          <w:rFonts w:ascii="Verdana" w:hAnsi="Verdana"/>
          <w:sz w:val="22"/>
          <w:szCs w:val="22"/>
        </w:rPr>
        <w:t xml:space="preserve"> 401 i paragrafu 4260 </w:t>
      </w:r>
      <w:r w:rsidRPr="003E3207">
        <w:rPr>
          <w:rFonts w:ascii="Verdana" w:hAnsi="Verdana"/>
          <w:b/>
          <w:sz w:val="18"/>
          <w:szCs w:val="18"/>
        </w:rPr>
        <w:t>(akta kontroli 17/3/I/4-5)</w:t>
      </w:r>
      <w:r w:rsidRPr="00321EF0">
        <w:rPr>
          <w:rFonts w:ascii="Verdana" w:hAnsi="Verdana"/>
          <w:b/>
          <w:sz w:val="18"/>
          <w:szCs w:val="22"/>
        </w:rPr>
        <w:t xml:space="preserve"> </w:t>
      </w:r>
      <w:r w:rsidRPr="00321EF0">
        <w:rPr>
          <w:rFonts w:ascii="Verdana" w:hAnsi="Verdana"/>
          <w:sz w:val="22"/>
          <w:szCs w:val="22"/>
        </w:rPr>
        <w:t>ustalono, że jednostka największe nakłady przeznacza na zakup energii cieplnej i w związku z tym tą dokumentację poddano szczegółowej ko</w:t>
      </w:r>
      <w:r w:rsidRPr="00F026D2">
        <w:rPr>
          <w:rFonts w:ascii="Verdana" w:hAnsi="Verdana"/>
          <w:sz w:val="22"/>
          <w:szCs w:val="22"/>
        </w:rPr>
        <w:t>ntroli. Zbadano wszystkie 13 faktur za energię cieplną</w:t>
      </w:r>
      <w:r>
        <w:rPr>
          <w:rFonts w:ascii="Verdana" w:hAnsi="Verdana"/>
          <w:sz w:val="22"/>
          <w:szCs w:val="22"/>
        </w:rPr>
        <w:t xml:space="preserve"> na łączną kwotę 66.905,</w:t>
      </w:r>
      <w:r w:rsidRPr="00F026D2">
        <w:rPr>
          <w:rFonts w:ascii="Verdana" w:hAnsi="Verdana"/>
          <w:sz w:val="22"/>
          <w:szCs w:val="22"/>
        </w:rPr>
        <w:t>20 zł. Ustalono, że wszystkie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zostały opłacone terminowo przelewem.</w:t>
      </w:r>
    </w:p>
    <w:p w:rsidR="003663AF" w:rsidRPr="003E3207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3E3207">
        <w:rPr>
          <w:rFonts w:ascii="Verdana" w:hAnsi="Verdana"/>
          <w:sz w:val="22"/>
          <w:szCs w:val="22"/>
        </w:rPr>
        <w:t xml:space="preserve">Łączne wydatki w paragrafie 4270. wyniosły 4.629,93 zł </w:t>
      </w:r>
      <w:r w:rsidRPr="003E3207">
        <w:rPr>
          <w:rFonts w:ascii="Verdana" w:hAnsi="Verdana"/>
          <w:b/>
          <w:sz w:val="18"/>
          <w:szCs w:val="18"/>
        </w:rPr>
        <w:t>(akta kontroli 17/3/I/6)</w:t>
      </w:r>
      <w:r w:rsidRPr="003E3207">
        <w:rPr>
          <w:rFonts w:ascii="Verdana" w:hAnsi="Verdana"/>
          <w:sz w:val="22"/>
          <w:szCs w:val="22"/>
        </w:rPr>
        <w:t>. Kontrolą objęto trzy największe wydatki. Wydatki dotyczyły: drzwi PCV z montażem 2.907,72 zł, rolety zewnętrzna antywłamaniowa do pomieszczenia księgowości 795,81 zł, usługi remontowej dot. awarii oświetlenia na korytarzu szkoły 500,00 zł. W trakcie kontroli ustalono, że wszystkie faktury zostały opisane i zatwierdzone do wypłaty, opłacone terminowo przelewem.</w:t>
      </w:r>
      <w:r w:rsidRPr="003E3207">
        <w:rPr>
          <w:rFonts w:ascii="Verdana" w:hAnsi="Verdana"/>
          <w:color w:val="FF0000"/>
          <w:sz w:val="22"/>
          <w:szCs w:val="22"/>
        </w:rPr>
        <w:t xml:space="preserve"> </w:t>
      </w:r>
    </w:p>
    <w:p w:rsidR="003663AF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3E3207">
        <w:rPr>
          <w:rFonts w:ascii="Verdana" w:hAnsi="Verdana"/>
          <w:sz w:val="22"/>
          <w:szCs w:val="22"/>
        </w:rPr>
        <w:t xml:space="preserve">Łączne wydatki w paragrafie 4300 wyniosły 6.507,67  zł </w:t>
      </w:r>
      <w:r w:rsidRPr="003E3207">
        <w:rPr>
          <w:rFonts w:ascii="Verdana" w:hAnsi="Verdana"/>
          <w:b/>
          <w:sz w:val="18"/>
          <w:szCs w:val="18"/>
        </w:rPr>
        <w:t>(akta kontroli 17/3/I/7-9)</w:t>
      </w:r>
      <w:r w:rsidRPr="003E3207">
        <w:rPr>
          <w:rFonts w:ascii="Verdana" w:hAnsi="Verdana"/>
          <w:sz w:val="22"/>
          <w:szCs w:val="22"/>
        </w:rPr>
        <w:t>. Kontrolą objęto wydatki powyżej 300,00 zł. Stwierdzono 12 takich przypadków. Sześć wydatków po 300,00 zł każdy dot. usługi BHP - zgodnie z zawartą umową.</w:t>
      </w:r>
      <w:r w:rsidRPr="003E3207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sz w:val="22"/>
          <w:szCs w:val="22"/>
        </w:rPr>
        <w:t>Dwa</w:t>
      </w:r>
      <w:r w:rsidRPr="00816F7F">
        <w:rPr>
          <w:rFonts w:ascii="Verdana" w:hAnsi="Verdana"/>
          <w:sz w:val="22"/>
          <w:szCs w:val="22"/>
        </w:rPr>
        <w:t xml:space="preserve"> wydatki 309,58 zł i 335,25 zł dot. faktur za ścieki. Wydatek w kwocie 885,60 zł dot. przeglądu kominiarskiego. Wydatek w kwocie 313,55 zł dot. wykonania przeglądu budowlanego. Wydatek w kwocie 492,00 zł dot. aktualizacji instrukcji bezpieczeństwa pożarowego.</w:t>
      </w:r>
      <w:r w:rsidRPr="00BD3EF9">
        <w:rPr>
          <w:rFonts w:ascii="Verdana" w:hAnsi="Verdana"/>
          <w:color w:val="FF0000"/>
          <w:sz w:val="22"/>
          <w:szCs w:val="22"/>
        </w:rPr>
        <w:t xml:space="preserve"> </w:t>
      </w:r>
      <w:r w:rsidRPr="00816F7F">
        <w:rPr>
          <w:rFonts w:ascii="Verdana" w:hAnsi="Verdana"/>
          <w:sz w:val="22"/>
          <w:szCs w:val="22"/>
        </w:rPr>
        <w:t>Wydatek w kwocie 369,00 zł dot. przeglądu placu zabaw. Faktury zostały opisane i zatwierdzone do wypłaty, opłacone terminowo przelewem i zaewidencjonowane we właściwym paragrafie.</w:t>
      </w:r>
    </w:p>
    <w:p w:rsidR="003663AF" w:rsidRPr="00D86B62" w:rsidRDefault="003663AF" w:rsidP="003663AF">
      <w:pPr>
        <w:ind w:right="-308" w:firstLine="567"/>
        <w:jc w:val="both"/>
        <w:rPr>
          <w:rFonts w:ascii="Verdana" w:hAnsi="Verdana"/>
          <w:sz w:val="22"/>
          <w:szCs w:val="22"/>
        </w:rPr>
      </w:pPr>
      <w:r w:rsidRPr="00D86B62">
        <w:rPr>
          <w:rFonts w:ascii="Verdana" w:hAnsi="Verdana"/>
          <w:sz w:val="22"/>
          <w:szCs w:val="22"/>
        </w:rPr>
        <w:t>Ze względu na brak regulaminu zamówień publicznych do 30.000,00 Euro pobrano wyjaśnienia dot. dokonywania zakupów oraz zlecania usług. Z uzyskanych wyjaśnień wynika, że w każdym przypadku pracownicy szkoły przeprowadzali rozeznanie rynku celem wyboru n</w:t>
      </w:r>
      <w:r>
        <w:rPr>
          <w:rFonts w:ascii="Verdana" w:hAnsi="Verdana"/>
          <w:sz w:val="22"/>
          <w:szCs w:val="22"/>
        </w:rPr>
        <w:t xml:space="preserve">ajkorzystniejszej </w:t>
      </w:r>
      <w:r w:rsidRPr="00D86B62">
        <w:rPr>
          <w:rFonts w:ascii="Verdana" w:hAnsi="Verdana"/>
          <w:sz w:val="22"/>
          <w:szCs w:val="22"/>
        </w:rPr>
        <w:t>oferty.</w:t>
      </w: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663AF" w:rsidRPr="004951B1" w:rsidRDefault="003663AF" w:rsidP="003663AF">
      <w:pPr>
        <w:ind w:left="567" w:right="-308" w:hanging="567"/>
        <w:jc w:val="both"/>
        <w:rPr>
          <w:rFonts w:ascii="Verdana" w:hAnsi="Verdana"/>
          <w:b/>
          <w:sz w:val="22"/>
          <w:szCs w:val="22"/>
          <w:u w:val="single"/>
        </w:rPr>
      </w:pPr>
      <w:r w:rsidRPr="004951B1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4951B1"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 w:rsidRPr="004951B1">
        <w:rPr>
          <w:rFonts w:ascii="Verdana" w:hAnsi="Verdana"/>
          <w:b/>
          <w:sz w:val="22"/>
          <w:szCs w:val="22"/>
          <w:u w:val="single"/>
        </w:rPr>
        <w:t>w</w:t>
      </w:r>
    </w:p>
    <w:p w:rsidR="003663AF" w:rsidRPr="004951B1" w:rsidRDefault="003663AF" w:rsidP="003663AF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3663AF" w:rsidRPr="00BD3EF9" w:rsidRDefault="003663AF" w:rsidP="003663AF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3D6FFE">
        <w:rPr>
          <w:rFonts w:ascii="Verdana" w:hAnsi="Verdana"/>
          <w:sz w:val="22"/>
          <w:szCs w:val="22"/>
        </w:rPr>
        <w:t xml:space="preserve">W dniu 01.02.2017 r. jednostka </w:t>
      </w:r>
      <w:r w:rsidRPr="003E3207">
        <w:rPr>
          <w:rFonts w:ascii="Verdana" w:hAnsi="Verdana"/>
          <w:sz w:val="22"/>
          <w:szCs w:val="22"/>
        </w:rPr>
        <w:t xml:space="preserve">kontrolowana złożyła w Urzędzie Miasta Opola sprawozdanie Rb-34S </w:t>
      </w:r>
      <w:r w:rsidRPr="003E3207">
        <w:rPr>
          <w:rFonts w:ascii="Verdana" w:hAnsi="Verdana"/>
          <w:b/>
          <w:sz w:val="18"/>
          <w:szCs w:val="18"/>
        </w:rPr>
        <w:t>(akta kontroli 17/3/I/10-12).</w:t>
      </w:r>
      <w:r w:rsidRPr="003E3207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sz w:val="22"/>
          <w:szCs w:val="22"/>
        </w:rPr>
        <w:t>z wykonania dochodów i wydatków za 2016 r.</w:t>
      </w:r>
      <w:r w:rsidRPr="003E3207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sz w:val="22"/>
          <w:szCs w:val="22"/>
        </w:rPr>
        <w:t>Ze sprawozdania wynika, że</w:t>
      </w:r>
      <w:r w:rsidRPr="0050705F">
        <w:rPr>
          <w:rFonts w:ascii="Verdana" w:hAnsi="Verdana"/>
          <w:sz w:val="22"/>
          <w:szCs w:val="22"/>
        </w:rPr>
        <w:t xml:space="preserve"> szkoła uzyskała dochód w wysokości 35.109,84 zł oraz wydatkowała 35.113,60 zł.</w:t>
      </w:r>
      <w:r w:rsidRPr="00BD3EF9">
        <w:rPr>
          <w:rFonts w:ascii="Verdana" w:hAnsi="Verdana"/>
          <w:color w:val="FF0000"/>
          <w:sz w:val="22"/>
          <w:szCs w:val="22"/>
        </w:rPr>
        <w:t xml:space="preserve"> </w:t>
      </w:r>
      <w:r w:rsidRPr="00F011E4">
        <w:rPr>
          <w:rFonts w:ascii="Verdana" w:hAnsi="Verdana"/>
          <w:sz w:val="22"/>
          <w:szCs w:val="22"/>
        </w:rPr>
        <w:t xml:space="preserve">Dochody zostały zaewidencjonowane w rozdziale 80110 i w </w:t>
      </w:r>
      <w:r>
        <w:rPr>
          <w:rFonts w:ascii="Verdana" w:hAnsi="Verdana"/>
          <w:sz w:val="22"/>
          <w:szCs w:val="22"/>
        </w:rPr>
        <w:t>trzech</w:t>
      </w:r>
      <w:r w:rsidRPr="00F011E4">
        <w:rPr>
          <w:rFonts w:ascii="Verdana" w:hAnsi="Verdana"/>
          <w:sz w:val="22"/>
          <w:szCs w:val="22"/>
        </w:rPr>
        <w:t xml:space="preserve"> paragrafach, natomiast wydatki w rozdziale 80110 i w dziesięciu paragrafach. W trakcie kontroli na podstawie raportu </w:t>
      </w:r>
      <w:r w:rsidRPr="00F011E4">
        <w:rPr>
          <w:rFonts w:ascii="Verdana" w:hAnsi="Verdana"/>
          <w:i/>
          <w:sz w:val="22"/>
          <w:szCs w:val="22"/>
        </w:rPr>
        <w:t xml:space="preserve">Zestawienie budżetowe </w:t>
      </w:r>
      <w:r w:rsidRPr="00F011E4">
        <w:rPr>
          <w:rFonts w:ascii="Verdana" w:hAnsi="Verdana"/>
          <w:sz w:val="22"/>
          <w:szCs w:val="22"/>
        </w:rPr>
        <w:t>potwierdzono zgodność sprawozdania z ewidencją księgową.</w:t>
      </w:r>
      <w:r w:rsidRPr="00BD3EF9">
        <w:rPr>
          <w:rFonts w:ascii="Verdana" w:hAnsi="Verdana"/>
          <w:color w:val="FF0000"/>
          <w:sz w:val="22"/>
          <w:szCs w:val="22"/>
        </w:rPr>
        <w:t xml:space="preserve"> </w:t>
      </w:r>
    </w:p>
    <w:p w:rsidR="003663AF" w:rsidRPr="003E3207" w:rsidRDefault="003663AF" w:rsidP="003663AF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F011E4">
        <w:rPr>
          <w:rFonts w:ascii="Verdana" w:hAnsi="Verdana"/>
          <w:sz w:val="22"/>
          <w:szCs w:val="22"/>
        </w:rPr>
        <w:t>W sprawozdaniu stan środków pieniężnych na początek okresu sprawozdawczego wynosił 19,33 zł.</w:t>
      </w:r>
      <w:r w:rsidRPr="00BD3EF9">
        <w:rPr>
          <w:rFonts w:ascii="Verdana" w:hAnsi="Verdana"/>
          <w:color w:val="FF0000"/>
          <w:sz w:val="22"/>
          <w:szCs w:val="22"/>
        </w:rPr>
        <w:t xml:space="preserve"> </w:t>
      </w:r>
      <w:r w:rsidRPr="00F011E4">
        <w:rPr>
          <w:rFonts w:ascii="Verdana" w:hAnsi="Verdana"/>
          <w:sz w:val="22"/>
          <w:szCs w:val="22"/>
        </w:rPr>
        <w:t xml:space="preserve">Ustalono na </w:t>
      </w:r>
      <w:r w:rsidRPr="003E3207">
        <w:rPr>
          <w:rFonts w:ascii="Verdana" w:hAnsi="Verdana"/>
          <w:sz w:val="22"/>
          <w:szCs w:val="22"/>
        </w:rPr>
        <w:t>podstawie wyciągu bankowego nr 1, że środki te zostały odprowadzone do Urzędu Miasta w dniu 4 stycznia 2016 r.</w:t>
      </w:r>
      <w:r w:rsidRPr="003E3207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b/>
          <w:sz w:val="18"/>
          <w:szCs w:val="18"/>
        </w:rPr>
        <w:t>(akta kontroli 17/3/I/13-14).</w:t>
      </w:r>
      <w:r w:rsidRPr="003E3207">
        <w:rPr>
          <w:rFonts w:ascii="Verdana" w:hAnsi="Verdana"/>
          <w:b/>
          <w:sz w:val="22"/>
          <w:szCs w:val="22"/>
        </w:rPr>
        <w:t xml:space="preserve">  </w:t>
      </w:r>
      <w:r w:rsidRPr="003E3207">
        <w:rPr>
          <w:rFonts w:ascii="Verdana" w:hAnsi="Verdana"/>
          <w:sz w:val="22"/>
          <w:szCs w:val="22"/>
        </w:rPr>
        <w:t>Potwierdzono zgodność tej kwoty z ewidencją księgową.</w:t>
      </w:r>
      <w:r w:rsidRPr="003E3207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sz w:val="22"/>
          <w:szCs w:val="22"/>
        </w:rPr>
        <w:t>W sprawozdaniu wykazano stan środków na koniec okresu sprawozdawczego w kwocie 15,57 zł,</w:t>
      </w:r>
      <w:r w:rsidRPr="003E3207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sz w:val="22"/>
          <w:szCs w:val="22"/>
        </w:rPr>
        <w:t>potwierdzono zgodność tej kwoty z ewidencją księgową oraz wyciągiem bankowym nr 100 z dnia 31.12.2016 r.</w:t>
      </w:r>
      <w:r w:rsidRPr="003E3207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b/>
          <w:sz w:val="18"/>
          <w:szCs w:val="18"/>
        </w:rPr>
        <w:t>(akta kontroli 17/3/I/15-16).</w:t>
      </w:r>
      <w:r w:rsidRPr="003E3207">
        <w:rPr>
          <w:rFonts w:ascii="Verdana" w:hAnsi="Verdana"/>
          <w:b/>
          <w:sz w:val="22"/>
          <w:szCs w:val="22"/>
        </w:rPr>
        <w:t xml:space="preserve"> </w:t>
      </w:r>
      <w:r w:rsidRPr="003E3207">
        <w:rPr>
          <w:rFonts w:ascii="Verdana" w:hAnsi="Verdana"/>
          <w:sz w:val="22"/>
          <w:szCs w:val="22"/>
        </w:rPr>
        <w:t xml:space="preserve">Ustalono, że </w:t>
      </w:r>
      <w:r w:rsidRPr="003E3207">
        <w:rPr>
          <w:rFonts w:ascii="Verdana" w:hAnsi="Verdana"/>
          <w:sz w:val="22"/>
          <w:szCs w:val="22"/>
        </w:rPr>
        <w:lastRenderedPageBreak/>
        <w:t>środki te dot. odsetek. Na podstawie wyciągu bankowego nr 2 z dnia 03.01.2017 r. ustalono, że środki te zostały przekazane na rachunek bankowy Urzędu Miasta Opola.</w:t>
      </w:r>
      <w:r w:rsidRPr="003E3207">
        <w:rPr>
          <w:rFonts w:ascii="Verdana" w:hAnsi="Verdana"/>
          <w:color w:val="FF0000"/>
          <w:sz w:val="22"/>
          <w:szCs w:val="22"/>
        </w:rPr>
        <w:t xml:space="preserve">  </w:t>
      </w:r>
    </w:p>
    <w:p w:rsidR="003663AF" w:rsidRPr="00BD3EF9" w:rsidRDefault="003663AF" w:rsidP="003663AF">
      <w:pPr>
        <w:ind w:right="-308"/>
        <w:jc w:val="both"/>
        <w:rPr>
          <w:rFonts w:ascii="Verdana" w:hAnsi="Verdana"/>
          <w:i/>
          <w:color w:val="FF0000"/>
          <w:sz w:val="22"/>
          <w:szCs w:val="22"/>
          <w:u w:val="single"/>
        </w:rPr>
      </w:pP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5671C3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3663AF" w:rsidRPr="005671C3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3663AF" w:rsidRPr="00F011E4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F011E4">
        <w:rPr>
          <w:rFonts w:ascii="Verdana" w:hAnsi="Verdana"/>
          <w:sz w:val="22"/>
          <w:szCs w:val="22"/>
        </w:rPr>
        <w:t>Ze sprawozdania wynika, że dochody w 2016 r. wyniosły razem 35.109,84 zł i</w:t>
      </w:r>
      <w:r>
        <w:rPr>
          <w:rFonts w:ascii="Verdana" w:hAnsi="Verdana"/>
          <w:sz w:val="22"/>
          <w:szCs w:val="22"/>
        </w:rPr>
        <w:t xml:space="preserve"> były niższe od planu o 190,16 zł. Dochody</w:t>
      </w:r>
      <w:r w:rsidRPr="00F011E4">
        <w:rPr>
          <w:rFonts w:ascii="Verdana" w:hAnsi="Verdana"/>
          <w:sz w:val="22"/>
          <w:szCs w:val="22"/>
        </w:rPr>
        <w:t xml:space="preserve"> zostały zaewidencjonowane w </w:t>
      </w:r>
      <w:r>
        <w:rPr>
          <w:rFonts w:ascii="Verdana" w:hAnsi="Verdana"/>
          <w:sz w:val="22"/>
          <w:szCs w:val="22"/>
        </w:rPr>
        <w:t>trzech</w:t>
      </w:r>
      <w:r w:rsidRPr="00F011E4">
        <w:rPr>
          <w:rFonts w:ascii="Verdana" w:hAnsi="Verdana"/>
          <w:sz w:val="22"/>
          <w:szCs w:val="22"/>
        </w:rPr>
        <w:t xml:space="preserve"> niżej wymienionych paragrafach:</w:t>
      </w:r>
    </w:p>
    <w:p w:rsidR="003663AF" w:rsidRPr="00F011E4" w:rsidRDefault="003663AF" w:rsidP="003663AF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F011E4">
        <w:rPr>
          <w:rFonts w:ascii="Verdana" w:hAnsi="Verdana"/>
          <w:sz w:val="22"/>
          <w:szCs w:val="22"/>
        </w:rPr>
        <w:t xml:space="preserve">§ 0690 </w:t>
      </w:r>
      <w:r w:rsidRPr="00F011E4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</w:t>
      </w:r>
      <w:r w:rsidRPr="00F011E4">
        <w:rPr>
          <w:rFonts w:ascii="Verdana" w:hAnsi="Verdana"/>
          <w:sz w:val="22"/>
          <w:szCs w:val="22"/>
        </w:rPr>
        <w:t>83,00 zł</w:t>
      </w:r>
      <w:r>
        <w:rPr>
          <w:rFonts w:ascii="Verdana" w:hAnsi="Verdana"/>
          <w:sz w:val="22"/>
          <w:szCs w:val="22"/>
        </w:rPr>
        <w:t>,</w:t>
      </w:r>
      <w:r w:rsidRPr="00F011E4">
        <w:rPr>
          <w:rFonts w:ascii="Verdana" w:hAnsi="Verdana"/>
          <w:sz w:val="22"/>
          <w:szCs w:val="22"/>
        </w:rPr>
        <w:tab/>
      </w:r>
    </w:p>
    <w:p w:rsidR="003663AF" w:rsidRPr="0061711A" w:rsidRDefault="003663AF" w:rsidP="003663AF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61711A">
        <w:rPr>
          <w:rFonts w:ascii="Verdana" w:hAnsi="Verdana"/>
          <w:sz w:val="22"/>
          <w:szCs w:val="22"/>
        </w:rPr>
        <w:t>§ 0750</w:t>
      </w:r>
      <w:r w:rsidRPr="0061711A">
        <w:rPr>
          <w:rFonts w:ascii="Verdana" w:hAnsi="Verdana"/>
          <w:sz w:val="22"/>
          <w:szCs w:val="22"/>
        </w:rPr>
        <w:tab/>
        <w:t>34.762,80 zł</w:t>
      </w:r>
      <w:r w:rsidRPr="0061711A">
        <w:rPr>
          <w:rFonts w:ascii="Verdana" w:hAnsi="Verdana"/>
          <w:sz w:val="22"/>
          <w:szCs w:val="22"/>
        </w:rPr>
        <w:tab/>
        <w:t>dochody z najmu,</w:t>
      </w:r>
    </w:p>
    <w:p w:rsidR="003663AF" w:rsidRPr="0061711A" w:rsidRDefault="003663AF" w:rsidP="003663AF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61711A">
        <w:rPr>
          <w:rFonts w:ascii="Verdana" w:hAnsi="Verdana"/>
          <w:sz w:val="22"/>
          <w:szCs w:val="22"/>
        </w:rPr>
        <w:t>§ 0920</w:t>
      </w:r>
      <w:r w:rsidRPr="0061711A">
        <w:rPr>
          <w:rFonts w:ascii="Verdana" w:hAnsi="Verdana"/>
          <w:sz w:val="22"/>
          <w:szCs w:val="22"/>
        </w:rPr>
        <w:tab/>
        <w:t>264,04 zł</w:t>
      </w:r>
      <w:r w:rsidRPr="0061711A">
        <w:rPr>
          <w:rFonts w:ascii="Verdana" w:hAnsi="Verdana"/>
          <w:sz w:val="22"/>
          <w:szCs w:val="22"/>
        </w:rPr>
        <w:tab/>
        <w:t>odsetki od środków na rachunku,</w:t>
      </w:r>
    </w:p>
    <w:p w:rsidR="003663AF" w:rsidRDefault="003663AF" w:rsidP="003663AF">
      <w:pPr>
        <w:ind w:right="-308"/>
        <w:jc w:val="both"/>
        <w:rPr>
          <w:rFonts w:ascii="Verdana" w:hAnsi="Verdana"/>
          <w:sz w:val="22"/>
          <w:szCs w:val="22"/>
        </w:rPr>
      </w:pPr>
    </w:p>
    <w:p w:rsidR="003663AF" w:rsidRPr="001757F2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5671C3">
        <w:rPr>
          <w:rFonts w:ascii="Verdana" w:hAnsi="Verdana"/>
          <w:sz w:val="22"/>
          <w:szCs w:val="22"/>
        </w:rPr>
        <w:t xml:space="preserve">ochody zaewidencjonowane w paragrafie 0750 dotyczą </w:t>
      </w:r>
      <w:r w:rsidRPr="00CB535B">
        <w:rPr>
          <w:rFonts w:ascii="Verdana" w:hAnsi="Verdana"/>
          <w:sz w:val="22"/>
          <w:szCs w:val="22"/>
        </w:rPr>
        <w:t>wpływów z najmu</w:t>
      </w:r>
      <w:r>
        <w:rPr>
          <w:rFonts w:ascii="Verdana" w:hAnsi="Verdana"/>
          <w:sz w:val="22"/>
          <w:szCs w:val="22"/>
        </w:rPr>
        <w:t xml:space="preserve"> były wyższe o 362,80 zł od planu na 2016 r. </w:t>
      </w:r>
      <w:r w:rsidRPr="00CB535B">
        <w:rPr>
          <w:rFonts w:ascii="Verdana" w:hAnsi="Verdana"/>
          <w:sz w:val="22"/>
          <w:szCs w:val="22"/>
        </w:rPr>
        <w:t xml:space="preserve">Jednostka kontrolowana zawiera umowy na najem pomieszczeń i uzyskuje z tego tytułu dochody własne. </w:t>
      </w:r>
      <w:r w:rsidRPr="003E3207">
        <w:rPr>
          <w:rFonts w:ascii="Verdana" w:hAnsi="Verdana"/>
          <w:sz w:val="22"/>
          <w:szCs w:val="22"/>
        </w:rPr>
        <w:t>Ustalono, że w 2016 roku obowiązywało łącznie 6 umów.</w:t>
      </w:r>
      <w:r w:rsidRPr="003E3207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sz w:val="22"/>
          <w:szCs w:val="22"/>
        </w:rPr>
        <w:t xml:space="preserve">Umowy te dotyczyły wynajmu </w:t>
      </w:r>
      <w:proofErr w:type="spellStart"/>
      <w:r w:rsidRPr="003E3207">
        <w:rPr>
          <w:rFonts w:ascii="Verdana" w:hAnsi="Verdana"/>
          <w:sz w:val="22"/>
          <w:szCs w:val="22"/>
        </w:rPr>
        <w:t>sal</w:t>
      </w:r>
      <w:proofErr w:type="spellEnd"/>
      <w:r w:rsidRPr="003E3207">
        <w:rPr>
          <w:rFonts w:ascii="Verdana" w:hAnsi="Verdana"/>
          <w:sz w:val="22"/>
          <w:szCs w:val="22"/>
        </w:rPr>
        <w:t xml:space="preserve"> dydaktycznych, sali gimnastycznej oraz mieszkania.</w:t>
      </w:r>
      <w:r w:rsidRPr="003E3207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sz w:val="22"/>
          <w:szCs w:val="22"/>
        </w:rPr>
        <w:t>Przedmiot umowy zawsze był zgodny z właściwym przeznaczeniem lokalu.</w:t>
      </w:r>
      <w:r w:rsidRPr="003E3207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sz w:val="22"/>
          <w:szCs w:val="22"/>
        </w:rPr>
        <w:t xml:space="preserve">Dochody wykazane w § 0750 porównano z ewidencją księgową konta 201 rozbieżności nie stwierdzono </w:t>
      </w:r>
      <w:r w:rsidRPr="003E3207">
        <w:rPr>
          <w:rFonts w:ascii="Verdana" w:hAnsi="Verdana"/>
          <w:b/>
          <w:sz w:val="18"/>
          <w:szCs w:val="18"/>
        </w:rPr>
        <w:t>(akta kontroli 17/3/I/17-21)</w:t>
      </w:r>
      <w:r w:rsidRPr="003E3207">
        <w:rPr>
          <w:rFonts w:ascii="Verdana" w:hAnsi="Verdana"/>
          <w:sz w:val="22"/>
          <w:szCs w:val="22"/>
        </w:rPr>
        <w:t>.</w:t>
      </w: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995C3E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3663AF" w:rsidRPr="00995C3E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3663AF" w:rsidRPr="005671C3" w:rsidRDefault="003663AF" w:rsidP="003663AF">
      <w:pPr>
        <w:autoSpaceDE w:val="0"/>
        <w:autoSpaceDN w:val="0"/>
        <w:adjustRightInd w:val="0"/>
        <w:ind w:right="-308" w:firstLine="851"/>
        <w:jc w:val="both"/>
        <w:rPr>
          <w:rFonts w:ascii="Verdana" w:hAnsi="Verdana"/>
          <w:sz w:val="22"/>
          <w:szCs w:val="22"/>
        </w:rPr>
      </w:pPr>
      <w:r w:rsidRPr="0061711A">
        <w:rPr>
          <w:rFonts w:ascii="Verdana" w:hAnsi="Verdana"/>
          <w:sz w:val="22"/>
          <w:szCs w:val="22"/>
        </w:rPr>
        <w:t>Ze sprawozdania Rb-34S wynika, że wydatki w 2016 r. wyniosły ogółem</w:t>
      </w:r>
      <w:r w:rsidRPr="00BD3EF9">
        <w:rPr>
          <w:rFonts w:ascii="Verdana" w:hAnsi="Verdana"/>
          <w:color w:val="FF0000"/>
          <w:sz w:val="22"/>
          <w:szCs w:val="22"/>
        </w:rPr>
        <w:t xml:space="preserve"> </w:t>
      </w:r>
      <w:r w:rsidRPr="0061711A">
        <w:rPr>
          <w:rFonts w:ascii="Verdana" w:hAnsi="Verdana"/>
          <w:sz w:val="22"/>
          <w:szCs w:val="22"/>
        </w:rPr>
        <w:t xml:space="preserve">35.113,60 </w:t>
      </w:r>
      <w:r w:rsidRPr="005671C3">
        <w:rPr>
          <w:rFonts w:ascii="Verdana" w:hAnsi="Verdana"/>
          <w:sz w:val="22"/>
          <w:szCs w:val="22"/>
        </w:rPr>
        <w:t>zł</w:t>
      </w:r>
      <w:r>
        <w:rPr>
          <w:rFonts w:ascii="Verdana" w:hAnsi="Verdana"/>
          <w:sz w:val="22"/>
          <w:szCs w:val="22"/>
        </w:rPr>
        <w:t xml:space="preserve"> i były niższe od planu o 186,43 zł. Wydatki zostały z</w:t>
      </w:r>
      <w:r w:rsidRPr="005671C3">
        <w:rPr>
          <w:rFonts w:ascii="Verdana" w:hAnsi="Verdana"/>
          <w:sz w:val="22"/>
          <w:szCs w:val="22"/>
        </w:rPr>
        <w:t>aewidencjonowan</w:t>
      </w:r>
      <w:r>
        <w:rPr>
          <w:rFonts w:ascii="Verdana" w:hAnsi="Verdana"/>
          <w:sz w:val="22"/>
          <w:szCs w:val="22"/>
        </w:rPr>
        <w:t>e</w:t>
      </w:r>
      <w:r w:rsidRPr="005671C3">
        <w:rPr>
          <w:rFonts w:ascii="Verdana" w:hAnsi="Verdana"/>
          <w:sz w:val="22"/>
          <w:szCs w:val="22"/>
        </w:rPr>
        <w:t xml:space="preserve"> w dziesięciu paragrafach. </w:t>
      </w:r>
      <w:r w:rsidRPr="00813E0C">
        <w:rPr>
          <w:rFonts w:ascii="Verdana" w:hAnsi="Verdana"/>
          <w:sz w:val="22"/>
          <w:szCs w:val="22"/>
        </w:rPr>
        <w:t xml:space="preserve">W żadnym z </w:t>
      </w:r>
      <w:r>
        <w:rPr>
          <w:rFonts w:ascii="Verdana" w:hAnsi="Verdana"/>
          <w:sz w:val="22"/>
          <w:szCs w:val="22"/>
        </w:rPr>
        <w:t>tych</w:t>
      </w:r>
      <w:r w:rsidRPr="00813E0C">
        <w:rPr>
          <w:rFonts w:ascii="Verdana" w:hAnsi="Verdana"/>
          <w:sz w:val="22"/>
          <w:szCs w:val="22"/>
        </w:rPr>
        <w:t xml:space="preserve"> paragrafów w </w:t>
      </w:r>
      <w:r>
        <w:rPr>
          <w:rFonts w:ascii="Verdana" w:hAnsi="Verdana"/>
          <w:sz w:val="22"/>
          <w:szCs w:val="22"/>
        </w:rPr>
        <w:t xml:space="preserve">nie </w:t>
      </w:r>
      <w:r w:rsidRPr="00813E0C">
        <w:rPr>
          <w:rFonts w:ascii="Verdana" w:hAnsi="Verdana"/>
          <w:sz w:val="22"/>
          <w:szCs w:val="22"/>
        </w:rPr>
        <w:t>nastąpiło przekroczenie planu na 2016 r.</w:t>
      </w:r>
      <w:r>
        <w:rPr>
          <w:rFonts w:ascii="Verdana" w:hAnsi="Verdana"/>
          <w:sz w:val="22"/>
          <w:szCs w:val="22"/>
        </w:rPr>
        <w:t xml:space="preserve"> </w:t>
      </w:r>
      <w:r w:rsidRPr="005671C3">
        <w:rPr>
          <w:rFonts w:ascii="Verdana" w:hAnsi="Verdana"/>
          <w:sz w:val="22"/>
          <w:szCs w:val="22"/>
        </w:rPr>
        <w:t>Kontrolą objęto wydatki z dwóch niżej wymienionych paragrafów na łączną kwotę 26.206,87 zł:</w:t>
      </w:r>
    </w:p>
    <w:p w:rsidR="003663AF" w:rsidRPr="005671C3" w:rsidRDefault="003663AF" w:rsidP="003663AF">
      <w:pPr>
        <w:numPr>
          <w:ilvl w:val="0"/>
          <w:numId w:val="17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 w:rsidRPr="005671C3">
        <w:rPr>
          <w:rFonts w:ascii="Verdana" w:hAnsi="Verdana"/>
          <w:sz w:val="22"/>
          <w:szCs w:val="22"/>
        </w:rPr>
        <w:t>§ 4210</w:t>
      </w:r>
      <w:r w:rsidRPr="005671C3">
        <w:rPr>
          <w:rFonts w:ascii="Verdana" w:hAnsi="Verdana"/>
          <w:sz w:val="22"/>
          <w:szCs w:val="22"/>
        </w:rPr>
        <w:tab/>
        <w:t>19.383,36 zł</w:t>
      </w:r>
      <w:r>
        <w:rPr>
          <w:rFonts w:ascii="Verdana" w:hAnsi="Verdana"/>
          <w:sz w:val="22"/>
          <w:szCs w:val="22"/>
        </w:rPr>
        <w:t>,</w:t>
      </w:r>
      <w:r w:rsidRPr="005671C3">
        <w:rPr>
          <w:rFonts w:ascii="Verdana" w:hAnsi="Verdana"/>
          <w:sz w:val="22"/>
          <w:szCs w:val="22"/>
        </w:rPr>
        <w:tab/>
      </w:r>
    </w:p>
    <w:p w:rsidR="003663AF" w:rsidRPr="005671C3" w:rsidRDefault="003663AF" w:rsidP="003663AF">
      <w:pPr>
        <w:numPr>
          <w:ilvl w:val="0"/>
          <w:numId w:val="17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 w:rsidRPr="005671C3">
        <w:rPr>
          <w:rFonts w:ascii="Verdana" w:hAnsi="Verdana"/>
          <w:sz w:val="22"/>
          <w:szCs w:val="22"/>
        </w:rPr>
        <w:t>§ 4300</w:t>
      </w:r>
      <w:r w:rsidRPr="005671C3">
        <w:rPr>
          <w:rFonts w:ascii="Verdana" w:hAnsi="Verdana"/>
          <w:sz w:val="22"/>
          <w:szCs w:val="22"/>
        </w:rPr>
        <w:tab/>
        <w:t>6.823,51 zł</w:t>
      </w:r>
      <w:r>
        <w:rPr>
          <w:rFonts w:ascii="Verdana" w:hAnsi="Verdana"/>
          <w:sz w:val="22"/>
          <w:szCs w:val="22"/>
        </w:rPr>
        <w:t>.</w:t>
      </w:r>
      <w:r w:rsidRPr="005671C3">
        <w:rPr>
          <w:rFonts w:ascii="Verdana" w:hAnsi="Verdana"/>
          <w:sz w:val="22"/>
          <w:szCs w:val="22"/>
        </w:rPr>
        <w:tab/>
      </w:r>
    </w:p>
    <w:p w:rsidR="003663AF" w:rsidRPr="003E3207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3E3207">
        <w:rPr>
          <w:rFonts w:ascii="Verdana" w:hAnsi="Verdana"/>
          <w:sz w:val="22"/>
          <w:szCs w:val="22"/>
        </w:rPr>
        <w:t xml:space="preserve">W paragrafie 4210 łącznie zaewidencjonowano 33 wydatki </w:t>
      </w:r>
      <w:r w:rsidRPr="003E3207">
        <w:rPr>
          <w:rFonts w:ascii="Verdana" w:hAnsi="Verdana"/>
          <w:b/>
          <w:sz w:val="18"/>
          <w:szCs w:val="18"/>
        </w:rPr>
        <w:t>(akta kontroli 17/3/I/22-24)</w:t>
      </w:r>
      <w:r w:rsidRPr="003E3207">
        <w:rPr>
          <w:rFonts w:ascii="Verdana" w:hAnsi="Verdana"/>
          <w:sz w:val="22"/>
          <w:szCs w:val="22"/>
        </w:rPr>
        <w:t>. Kontrola objęto wydatki powyżej 1.000,00 zł stwierdzono osiem takich przypadków. Wydatki dotyczyły zakupu laptopa, komputera, kserokopiarki, kosiarki do trawy</w:t>
      </w:r>
      <w:r>
        <w:rPr>
          <w:rFonts w:ascii="Verdana" w:hAnsi="Verdana"/>
          <w:sz w:val="22"/>
          <w:szCs w:val="22"/>
        </w:rPr>
        <w:t xml:space="preserve">, stołu, wykładziny do sekretariatu i gabinetu dyrektora, oprawy oświetleniowej oraz oprogramowania do komputerów. </w:t>
      </w:r>
      <w:r w:rsidRPr="000702CC">
        <w:rPr>
          <w:rFonts w:ascii="Verdana" w:hAnsi="Verdana"/>
          <w:sz w:val="22"/>
          <w:szCs w:val="22"/>
        </w:rPr>
        <w:t xml:space="preserve">W trakcie kontroli ustalono, że wszystkie faktury zostały opisane i zatwierdzone do wypłaty, opłacone terminowo przelewem i zaewidencjonowane we </w:t>
      </w:r>
      <w:r w:rsidRPr="003E3207">
        <w:rPr>
          <w:rFonts w:ascii="Verdana" w:hAnsi="Verdana"/>
          <w:sz w:val="22"/>
          <w:szCs w:val="22"/>
        </w:rPr>
        <w:t xml:space="preserve">właściwym paragrafie. W przypadku zakupów inwestycyjnych wszystkie zakupione sprzęty zostały ujęte w księdze inwentarzowej. </w:t>
      </w:r>
    </w:p>
    <w:p w:rsidR="003663AF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3E3207">
        <w:rPr>
          <w:rFonts w:ascii="Verdana" w:hAnsi="Verdana"/>
          <w:sz w:val="22"/>
          <w:szCs w:val="22"/>
        </w:rPr>
        <w:t xml:space="preserve">W paragrafie 4300 łącznie zaewidencjonowano 14 wydatków </w:t>
      </w:r>
      <w:r w:rsidRPr="003E3207">
        <w:rPr>
          <w:rFonts w:ascii="Verdana" w:hAnsi="Verdana"/>
          <w:b/>
          <w:sz w:val="18"/>
          <w:szCs w:val="18"/>
        </w:rPr>
        <w:t>(akta kontroli 17/3/I/25-26)</w:t>
      </w:r>
      <w:r w:rsidRPr="003E3207">
        <w:rPr>
          <w:rFonts w:ascii="Verdana" w:hAnsi="Verdana"/>
          <w:sz w:val="22"/>
          <w:szCs w:val="22"/>
        </w:rPr>
        <w:t>. Kontrola objęto wydatki powyżej 500,00 zł stwierdzono siedem takich przypadków. Wydatki dotyczyły usługi informatycznej, opłaty za studia podyplomowe, zakupu biletów MZK dla uczniów, abonamentu za</w:t>
      </w:r>
      <w:r w:rsidRPr="006033C7">
        <w:rPr>
          <w:rFonts w:ascii="Verdana" w:hAnsi="Verdana"/>
          <w:sz w:val="22"/>
          <w:szCs w:val="22"/>
        </w:rPr>
        <w:t xml:space="preserve"> program księgowy, przegląd instalacji elektrycznej oraz za poradę prawną. W trakcie kontroli ustalono, że wszystkie faktury zostały opisane i zatwierdzone do wypłaty, opłacone terminowo przelewem i zaewidencjonowane we właściwym paragrafie.</w:t>
      </w:r>
      <w:r w:rsidRPr="00D55B9E">
        <w:rPr>
          <w:rFonts w:ascii="Verdana" w:hAnsi="Verdana"/>
          <w:color w:val="FF0000"/>
          <w:sz w:val="22"/>
          <w:szCs w:val="22"/>
        </w:rPr>
        <w:t xml:space="preserve"> </w:t>
      </w:r>
    </w:p>
    <w:p w:rsidR="003663AF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4809A6">
        <w:rPr>
          <w:rFonts w:ascii="Verdana" w:hAnsi="Verdana"/>
          <w:sz w:val="22"/>
          <w:szCs w:val="22"/>
        </w:rPr>
        <w:t>Wszystkie wydatki opłacone ze środków zgromadzonych na wydzielonym rachunku dochodów były zgodne z uchwałą Rady Miasta Opola</w:t>
      </w:r>
      <w:r>
        <w:rPr>
          <w:rFonts w:ascii="Verdana" w:hAnsi="Verdana"/>
          <w:i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W żadnym z dziesięciu paragrafów w których zostały ujęte wydatki nie nastąpiło przekroczenie planu na 2016 r.</w:t>
      </w:r>
    </w:p>
    <w:p w:rsidR="003663AF" w:rsidRPr="00CB535B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Ze względu na brak regulaminu zamówień publicznych do 30.000,00 Euro pobrano wyjaśnienia dot. dokonywania zakupów oraz zlecania usług. Z uzyskanych </w:t>
      </w:r>
      <w:r>
        <w:rPr>
          <w:rFonts w:ascii="Verdana" w:hAnsi="Verdana"/>
          <w:sz w:val="22"/>
          <w:szCs w:val="22"/>
        </w:rPr>
        <w:lastRenderedPageBreak/>
        <w:t>wyjaśnień wynika, że w każdym przypadku pracownicy szkoły przeprowadzali rozeznanie rynku celem wyboru najkorzystniejszej oferty.</w:t>
      </w:r>
    </w:p>
    <w:p w:rsidR="003663AF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3663AF" w:rsidRPr="00131700" w:rsidRDefault="003663AF" w:rsidP="003663AF">
      <w:pPr>
        <w:tabs>
          <w:tab w:val="left" w:pos="2700"/>
        </w:tabs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131700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3663AF" w:rsidRPr="00992ABE" w:rsidRDefault="003663AF" w:rsidP="003663AF">
      <w:pPr>
        <w:tabs>
          <w:tab w:val="left" w:pos="2700"/>
        </w:tabs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3663AF" w:rsidRPr="003C5FCE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61711A">
        <w:rPr>
          <w:rFonts w:ascii="Verdana" w:hAnsi="Verdana"/>
          <w:sz w:val="22"/>
          <w:szCs w:val="22"/>
        </w:rPr>
        <w:t>W sprawozdaniu Rb-28S za 2016 r.</w:t>
      </w:r>
      <w:r w:rsidRPr="00BD3EF9">
        <w:rPr>
          <w:rFonts w:ascii="Verdana" w:hAnsi="Verdana"/>
          <w:color w:val="FF0000"/>
          <w:sz w:val="22"/>
          <w:szCs w:val="22"/>
        </w:rPr>
        <w:t xml:space="preserve"> </w:t>
      </w:r>
      <w:r w:rsidRPr="00E33794">
        <w:rPr>
          <w:rFonts w:ascii="Verdana" w:hAnsi="Verdana"/>
          <w:sz w:val="22"/>
          <w:szCs w:val="22"/>
        </w:rPr>
        <w:t xml:space="preserve">jednostka kontrolowana </w:t>
      </w:r>
      <w:r w:rsidRPr="00176505">
        <w:rPr>
          <w:rFonts w:ascii="Verdana" w:hAnsi="Verdana"/>
          <w:sz w:val="22"/>
          <w:szCs w:val="22"/>
        </w:rPr>
        <w:t>wykazała w 4 rozdziałach wydatki poniesione na odpis ZFŚS w łącznej  kwocie  49.280,00 zł. Kwoty wydatków są zgodne z dokonanymi odpisami</w:t>
      </w:r>
      <w:r>
        <w:rPr>
          <w:rFonts w:ascii="Verdana" w:hAnsi="Verdana"/>
          <w:sz w:val="22"/>
          <w:szCs w:val="22"/>
        </w:rPr>
        <w:t>.</w:t>
      </w:r>
      <w:r w:rsidRPr="00176505">
        <w:rPr>
          <w:rFonts w:ascii="Verdana" w:hAnsi="Verdana"/>
          <w:sz w:val="22"/>
          <w:szCs w:val="22"/>
        </w:rPr>
        <w:t xml:space="preserve"> </w:t>
      </w:r>
      <w:r w:rsidRPr="003C5FCE">
        <w:rPr>
          <w:rFonts w:ascii="Verdana" w:hAnsi="Verdana"/>
          <w:sz w:val="22"/>
          <w:szCs w:val="22"/>
        </w:rPr>
        <w:t>Na podstawie wyciągów bankowych nr 24</w:t>
      </w:r>
      <w:r>
        <w:rPr>
          <w:rFonts w:ascii="Verdana" w:hAnsi="Verdana"/>
          <w:sz w:val="22"/>
          <w:szCs w:val="22"/>
        </w:rPr>
        <w:t>,</w:t>
      </w:r>
      <w:r w:rsidRPr="003C5FCE">
        <w:rPr>
          <w:rFonts w:ascii="Verdana" w:hAnsi="Verdana"/>
          <w:sz w:val="22"/>
          <w:szCs w:val="22"/>
        </w:rPr>
        <w:t xml:space="preserve"> 43</w:t>
      </w:r>
      <w:r>
        <w:rPr>
          <w:rFonts w:ascii="Verdana" w:hAnsi="Verdana"/>
          <w:sz w:val="22"/>
          <w:szCs w:val="22"/>
        </w:rPr>
        <w:t xml:space="preserve"> i 64</w:t>
      </w:r>
      <w:r w:rsidRPr="003C5FC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oraz konta księgowego 130 </w:t>
      </w:r>
      <w:r w:rsidRPr="003E3207">
        <w:rPr>
          <w:rFonts w:ascii="Verdana" w:hAnsi="Verdana"/>
          <w:b/>
          <w:sz w:val="18"/>
          <w:szCs w:val="18"/>
        </w:rPr>
        <w:t>(akta kontroli 17/3/I/27-28)</w:t>
      </w:r>
      <w:r w:rsidRPr="00321EF0">
        <w:rPr>
          <w:rFonts w:ascii="Verdana" w:hAnsi="Verdana"/>
          <w:b/>
          <w:sz w:val="18"/>
          <w:szCs w:val="22"/>
        </w:rPr>
        <w:t xml:space="preserve"> </w:t>
      </w:r>
      <w:r w:rsidRPr="003C5FCE">
        <w:rPr>
          <w:rFonts w:ascii="Verdana" w:hAnsi="Verdana"/>
          <w:sz w:val="22"/>
          <w:szCs w:val="22"/>
        </w:rPr>
        <w:t>ustalono że szkoła przekazała środki na rachunek ZFŚS w dniach:</w:t>
      </w:r>
    </w:p>
    <w:p w:rsidR="003663AF" w:rsidRPr="005B4CC7" w:rsidRDefault="003663AF" w:rsidP="003663AF">
      <w:pPr>
        <w:numPr>
          <w:ilvl w:val="0"/>
          <w:numId w:val="8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5B4CC7">
        <w:rPr>
          <w:rFonts w:ascii="Verdana" w:hAnsi="Verdana"/>
          <w:sz w:val="22"/>
          <w:szCs w:val="22"/>
        </w:rPr>
        <w:t>31 maja 2016</w:t>
      </w:r>
      <w:r>
        <w:rPr>
          <w:rFonts w:ascii="Verdana" w:hAnsi="Verdana"/>
          <w:sz w:val="22"/>
          <w:szCs w:val="22"/>
        </w:rPr>
        <w:t xml:space="preserve"> r.                           </w:t>
      </w:r>
      <w:r w:rsidRPr="005B4CC7">
        <w:rPr>
          <w:rFonts w:ascii="Verdana" w:hAnsi="Verdana"/>
          <w:sz w:val="22"/>
          <w:szCs w:val="22"/>
        </w:rPr>
        <w:t xml:space="preserve">40.336,87 zł </w:t>
      </w:r>
    </w:p>
    <w:p w:rsidR="003663AF" w:rsidRPr="005B4CC7" w:rsidRDefault="003663AF" w:rsidP="003663AF">
      <w:pPr>
        <w:numPr>
          <w:ilvl w:val="0"/>
          <w:numId w:val="8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5B4CC7">
        <w:rPr>
          <w:rFonts w:ascii="Verdana" w:hAnsi="Verdana"/>
          <w:sz w:val="22"/>
          <w:szCs w:val="22"/>
        </w:rPr>
        <w:t xml:space="preserve">30 września 2016 r. </w:t>
      </w:r>
      <w:r>
        <w:rPr>
          <w:rFonts w:ascii="Verdana" w:hAnsi="Verdana"/>
          <w:sz w:val="22"/>
          <w:szCs w:val="22"/>
        </w:rPr>
        <w:t xml:space="preserve">                     </w:t>
      </w:r>
      <w:r w:rsidRPr="005B4CC7">
        <w:rPr>
          <w:rFonts w:ascii="Verdana" w:hAnsi="Verdana"/>
          <w:sz w:val="22"/>
          <w:szCs w:val="22"/>
        </w:rPr>
        <w:t xml:space="preserve">12.363,13 zł </w:t>
      </w:r>
    </w:p>
    <w:p w:rsidR="003663AF" w:rsidRPr="005B4CC7" w:rsidRDefault="003663AF" w:rsidP="003663AF">
      <w:pPr>
        <w:numPr>
          <w:ilvl w:val="0"/>
          <w:numId w:val="8"/>
        </w:numPr>
        <w:tabs>
          <w:tab w:val="left" w:pos="28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5B4CC7">
        <w:rPr>
          <w:rFonts w:ascii="Verdana" w:hAnsi="Verdana"/>
          <w:sz w:val="22"/>
          <w:szCs w:val="22"/>
        </w:rPr>
        <w:t>28 grudnia 2016 r.</w:t>
      </w:r>
      <w:r w:rsidRPr="005B4CC7">
        <w:rPr>
          <w:rFonts w:ascii="Verdana" w:hAnsi="Verdana"/>
          <w:sz w:val="22"/>
          <w:szCs w:val="22"/>
        </w:rPr>
        <w:tab/>
      </w:r>
      <w:r w:rsidRPr="005B4CC7">
        <w:rPr>
          <w:rFonts w:ascii="Verdana" w:hAnsi="Verdana"/>
          <w:sz w:val="22"/>
          <w:szCs w:val="22"/>
        </w:rPr>
        <w:tab/>
        <w:t xml:space="preserve">        - 3.420,00 zł</w:t>
      </w:r>
    </w:p>
    <w:p w:rsidR="003663AF" w:rsidRPr="005B4CC7" w:rsidRDefault="003663AF" w:rsidP="003663AF">
      <w:pPr>
        <w:tabs>
          <w:tab w:val="right" w:pos="5670"/>
        </w:tabs>
        <w:ind w:left="284" w:right="-308"/>
        <w:jc w:val="both"/>
        <w:rPr>
          <w:rFonts w:ascii="Verdana" w:hAnsi="Verdana"/>
          <w:sz w:val="22"/>
          <w:szCs w:val="22"/>
        </w:rPr>
      </w:pPr>
      <w:r w:rsidRPr="005B4CC7">
        <w:rPr>
          <w:rFonts w:ascii="Verdana" w:hAnsi="Verdana"/>
          <w:sz w:val="22"/>
          <w:szCs w:val="22"/>
        </w:rPr>
        <w:t>Razem:</w:t>
      </w:r>
      <w:r w:rsidRPr="005B4CC7">
        <w:rPr>
          <w:rFonts w:ascii="Verdana" w:hAnsi="Verdana"/>
          <w:sz w:val="22"/>
          <w:szCs w:val="22"/>
        </w:rPr>
        <w:tab/>
        <w:t>49.280,00 zł.</w:t>
      </w:r>
    </w:p>
    <w:p w:rsidR="003663AF" w:rsidRPr="00FF495B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635B9F">
        <w:rPr>
          <w:rFonts w:ascii="Verdana" w:hAnsi="Verdana"/>
          <w:sz w:val="22"/>
          <w:szCs w:val="22"/>
        </w:rPr>
        <w:t xml:space="preserve">Z powyższych danych wynika, że </w:t>
      </w:r>
      <w:r>
        <w:rPr>
          <w:rFonts w:ascii="Verdana" w:hAnsi="Verdana"/>
          <w:sz w:val="22"/>
          <w:szCs w:val="22"/>
        </w:rPr>
        <w:t>przelewów odpisów na rachunek funduszu dokonano w ustawowych terminach.</w:t>
      </w:r>
      <w:r w:rsidRPr="00635B9F">
        <w:rPr>
          <w:rFonts w:ascii="Verdana" w:hAnsi="Verdana"/>
          <w:sz w:val="22"/>
          <w:szCs w:val="22"/>
        </w:rPr>
        <w:t xml:space="preserve"> </w:t>
      </w: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b/>
          <w:sz w:val="22"/>
          <w:szCs w:val="22"/>
        </w:rPr>
        <w:br/>
      </w: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FF495B"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3663AF" w:rsidRPr="00FF495B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3663AF" w:rsidRPr="00992ABE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635B9F">
        <w:rPr>
          <w:rFonts w:ascii="Verdana" w:hAnsi="Verdana"/>
          <w:sz w:val="22"/>
          <w:szCs w:val="22"/>
        </w:rPr>
        <w:t xml:space="preserve">W grudniu 2015 r. jednostka kontrolowana naliczyła wstępny odpis na 2016 r. w wysokości 52.700,00 zł. </w:t>
      </w:r>
      <w:r>
        <w:rPr>
          <w:rFonts w:ascii="Verdana" w:hAnsi="Verdana"/>
          <w:sz w:val="22"/>
          <w:szCs w:val="22"/>
        </w:rPr>
        <w:t>W grudniu 2016 roku dokonano korekty obliczenia odpisu. Ostatecznie o</w:t>
      </w:r>
      <w:r w:rsidRPr="00635B9F">
        <w:rPr>
          <w:rFonts w:ascii="Verdana" w:hAnsi="Verdana"/>
          <w:bCs/>
          <w:sz w:val="22"/>
          <w:szCs w:val="22"/>
        </w:rPr>
        <w:t>dpisu dokonano</w:t>
      </w:r>
      <w:r w:rsidRPr="00992ABE">
        <w:rPr>
          <w:rFonts w:ascii="Verdana" w:hAnsi="Verdana"/>
          <w:bCs/>
          <w:color w:val="FF0000"/>
          <w:sz w:val="22"/>
          <w:szCs w:val="22"/>
        </w:rPr>
        <w:t xml:space="preserve"> </w:t>
      </w:r>
      <w:r w:rsidRPr="00412FE3">
        <w:rPr>
          <w:rFonts w:ascii="Verdana" w:hAnsi="Verdana"/>
          <w:bCs/>
          <w:sz w:val="22"/>
          <w:szCs w:val="22"/>
        </w:rPr>
        <w:t xml:space="preserve">od </w:t>
      </w:r>
      <w:r>
        <w:rPr>
          <w:rFonts w:ascii="Verdana" w:hAnsi="Verdana"/>
          <w:bCs/>
          <w:sz w:val="22"/>
          <w:szCs w:val="22"/>
        </w:rPr>
        <w:t>14,90</w:t>
      </w:r>
      <w:r w:rsidRPr="00412FE3">
        <w:rPr>
          <w:rFonts w:ascii="Verdana" w:hAnsi="Verdana"/>
          <w:bCs/>
          <w:sz w:val="22"/>
          <w:szCs w:val="22"/>
        </w:rPr>
        <w:t xml:space="preserve"> etatów pracowników pedagogicznych, 5,70 etatów pracowników niepedagogicznych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CF60B5">
        <w:rPr>
          <w:rFonts w:ascii="Verdana" w:hAnsi="Verdana"/>
          <w:sz w:val="22"/>
          <w:szCs w:val="22"/>
        </w:rPr>
        <w:t>oraz</w:t>
      </w:r>
      <w:r>
        <w:rPr>
          <w:rFonts w:ascii="Verdana" w:hAnsi="Verdana"/>
          <w:sz w:val="22"/>
          <w:szCs w:val="22"/>
        </w:rPr>
        <w:t xml:space="preserve"> 3 pracowników niepedagogicznych będących emerytami.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412FE3">
        <w:rPr>
          <w:rFonts w:ascii="Verdana" w:hAnsi="Verdana"/>
          <w:sz w:val="22"/>
          <w:szCs w:val="22"/>
        </w:rPr>
        <w:t>Na kwotę odpisu</w:t>
      </w:r>
      <w:r w:rsidRPr="003C5FCE">
        <w:rPr>
          <w:rFonts w:ascii="Verdana" w:hAnsi="Verdana"/>
          <w:sz w:val="22"/>
          <w:szCs w:val="22"/>
        </w:rPr>
        <w:t xml:space="preserve"> składały się rozdziały:</w:t>
      </w:r>
    </w:p>
    <w:p w:rsidR="003663AF" w:rsidRPr="003C5FCE" w:rsidRDefault="003663AF" w:rsidP="003663AF">
      <w:pPr>
        <w:numPr>
          <w:ilvl w:val="0"/>
          <w:numId w:val="7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3C5FCE">
        <w:rPr>
          <w:rFonts w:ascii="Verdana" w:hAnsi="Verdana"/>
          <w:sz w:val="22"/>
          <w:szCs w:val="22"/>
        </w:rPr>
        <w:t>80101</w:t>
      </w:r>
      <w:r w:rsidRPr="003C5FCE">
        <w:rPr>
          <w:rFonts w:ascii="Verdana" w:hAnsi="Verdana"/>
          <w:sz w:val="22"/>
          <w:szCs w:val="22"/>
        </w:rPr>
        <w:tab/>
        <w:t>43.580,00 zł,</w:t>
      </w:r>
    </w:p>
    <w:p w:rsidR="003663AF" w:rsidRPr="003C5FCE" w:rsidRDefault="003663AF" w:rsidP="003663AF">
      <w:pPr>
        <w:numPr>
          <w:ilvl w:val="0"/>
          <w:numId w:val="7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3C5FCE">
        <w:rPr>
          <w:rFonts w:ascii="Verdana" w:hAnsi="Verdana"/>
          <w:sz w:val="22"/>
          <w:szCs w:val="22"/>
        </w:rPr>
        <w:t>80113</w:t>
      </w:r>
      <w:r w:rsidRPr="003C5FCE">
        <w:rPr>
          <w:rFonts w:ascii="Verdana" w:hAnsi="Verdana"/>
          <w:sz w:val="22"/>
          <w:szCs w:val="22"/>
        </w:rPr>
        <w:tab/>
        <w:t>300,00 zł,</w:t>
      </w:r>
    </w:p>
    <w:p w:rsidR="003663AF" w:rsidRPr="003C5FCE" w:rsidRDefault="003663AF" w:rsidP="003663AF">
      <w:pPr>
        <w:numPr>
          <w:ilvl w:val="0"/>
          <w:numId w:val="7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3C5FCE">
        <w:rPr>
          <w:rFonts w:ascii="Verdana" w:hAnsi="Verdana"/>
          <w:sz w:val="22"/>
          <w:szCs w:val="22"/>
        </w:rPr>
        <w:t>80150</w:t>
      </w:r>
      <w:r w:rsidRPr="003C5FCE">
        <w:rPr>
          <w:rFonts w:ascii="Verdana" w:hAnsi="Verdana"/>
          <w:sz w:val="22"/>
          <w:szCs w:val="22"/>
        </w:rPr>
        <w:tab/>
        <w:t>200,00 zł,</w:t>
      </w:r>
    </w:p>
    <w:p w:rsidR="003663AF" w:rsidRPr="003C5FCE" w:rsidRDefault="003663AF" w:rsidP="003663AF">
      <w:pPr>
        <w:numPr>
          <w:ilvl w:val="0"/>
          <w:numId w:val="7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3C5FCE">
        <w:rPr>
          <w:rFonts w:ascii="Verdana" w:hAnsi="Verdana"/>
          <w:sz w:val="22"/>
          <w:szCs w:val="22"/>
        </w:rPr>
        <w:t>85401</w:t>
      </w:r>
      <w:r w:rsidRPr="003C5FCE">
        <w:rPr>
          <w:rFonts w:ascii="Verdana" w:hAnsi="Verdana"/>
          <w:sz w:val="22"/>
          <w:szCs w:val="22"/>
        </w:rPr>
        <w:tab/>
        <w:t>5.200,00 zł,</w:t>
      </w:r>
    </w:p>
    <w:p w:rsidR="003663AF" w:rsidRPr="003C5FCE" w:rsidRDefault="003663AF" w:rsidP="003663AF">
      <w:pPr>
        <w:tabs>
          <w:tab w:val="right" w:pos="6804"/>
        </w:tabs>
        <w:ind w:left="284" w:right="-308"/>
        <w:jc w:val="both"/>
        <w:rPr>
          <w:rFonts w:ascii="Verdana" w:hAnsi="Verdana"/>
          <w:sz w:val="22"/>
          <w:szCs w:val="22"/>
        </w:rPr>
      </w:pPr>
      <w:r w:rsidRPr="003C5FCE">
        <w:rPr>
          <w:rFonts w:ascii="Verdana" w:hAnsi="Verdana"/>
          <w:sz w:val="22"/>
          <w:szCs w:val="22"/>
        </w:rPr>
        <w:t>Razem:</w:t>
      </w:r>
      <w:r w:rsidRPr="003C5FCE">
        <w:rPr>
          <w:rFonts w:ascii="Verdana" w:hAnsi="Verdana"/>
          <w:sz w:val="22"/>
          <w:szCs w:val="22"/>
        </w:rPr>
        <w:tab/>
        <w:t>49.280,00  zł.</w:t>
      </w:r>
    </w:p>
    <w:p w:rsidR="003663AF" w:rsidRPr="00992ABE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Ł</w:t>
      </w:r>
      <w:r w:rsidRPr="00635B9F">
        <w:rPr>
          <w:rFonts w:ascii="Verdana" w:hAnsi="Verdana"/>
          <w:sz w:val="22"/>
          <w:szCs w:val="22"/>
        </w:rPr>
        <w:t>ączna kwota przekazanych środków na fundusz socjalny była zgodna z naliczonym odpisem</w:t>
      </w:r>
      <w:r>
        <w:rPr>
          <w:rFonts w:ascii="Verdana" w:hAnsi="Verdana"/>
          <w:sz w:val="22"/>
          <w:szCs w:val="22"/>
        </w:rPr>
        <w:t>.</w:t>
      </w:r>
    </w:p>
    <w:p w:rsidR="003663AF" w:rsidRPr="00992ABE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7A5FF5">
        <w:rPr>
          <w:rFonts w:ascii="Verdana" w:hAnsi="Verdana"/>
          <w:sz w:val="22"/>
          <w:szCs w:val="22"/>
        </w:rPr>
        <w:t>Odpis na ZFŚS dla emerytów wcześniej zatrudnionych na stanowiskach pedagogicznych został obliczony przez Urząd Miasta Opola Wydział Budżetu na podstawie informacji ze szkoły zawierającej listę emerytów wraz z ich kwotą przychodu z deklaracji PIT. Kwota 5% przychodu jest obliczana na podstawie informacji ze wszystkich jednostek oświatowych gminy. Przekazanie środków na rachunek potwierdziły wyciągi 23 (13</w:t>
      </w:r>
      <w:r>
        <w:rPr>
          <w:rFonts w:ascii="Verdana" w:hAnsi="Verdana"/>
          <w:sz w:val="22"/>
          <w:szCs w:val="22"/>
        </w:rPr>
        <w:t>.</w:t>
      </w:r>
      <w:r w:rsidRPr="007A5FF5">
        <w:rPr>
          <w:rFonts w:ascii="Verdana" w:hAnsi="Verdana"/>
          <w:sz w:val="22"/>
          <w:szCs w:val="22"/>
        </w:rPr>
        <w:t>298,03 zł) oraz 42 (4.440,73 zł)</w:t>
      </w:r>
      <w:r w:rsidRPr="003D2C80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b/>
          <w:sz w:val="18"/>
          <w:szCs w:val="18"/>
        </w:rPr>
        <w:t>(akta kontroli 17/3/I/29-32)</w:t>
      </w:r>
      <w:r>
        <w:rPr>
          <w:rFonts w:ascii="Verdana" w:hAnsi="Verdana"/>
          <w:b/>
          <w:sz w:val="18"/>
          <w:szCs w:val="22"/>
        </w:rPr>
        <w:t>.</w:t>
      </w: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A53F69">
        <w:rPr>
          <w:rFonts w:ascii="Verdana" w:hAnsi="Verdana"/>
          <w:b/>
          <w:sz w:val="22"/>
          <w:szCs w:val="22"/>
        </w:rPr>
        <w:t>Analiza wpływów ZFŚS</w:t>
      </w:r>
    </w:p>
    <w:p w:rsidR="003663AF" w:rsidRPr="00A53F69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3663AF" w:rsidRPr="00992ABE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176505">
        <w:rPr>
          <w:rFonts w:ascii="Verdana" w:hAnsi="Verdana"/>
          <w:sz w:val="22"/>
          <w:szCs w:val="22"/>
        </w:rPr>
        <w:t>Wpływy na ZFŚS w 2016 r.</w:t>
      </w:r>
      <w:r w:rsidRPr="00992ABE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3C5FCE">
        <w:rPr>
          <w:rFonts w:ascii="Verdana" w:hAnsi="Verdana"/>
          <w:sz w:val="22"/>
          <w:szCs w:val="22"/>
        </w:rPr>
        <w:t>sk</w:t>
      </w:r>
      <w:r w:rsidRPr="00176505">
        <w:rPr>
          <w:rFonts w:ascii="Verdana" w:hAnsi="Verdana"/>
          <w:sz w:val="22"/>
          <w:szCs w:val="22"/>
        </w:rPr>
        <w:t>ładały się z: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</w:p>
    <w:p w:rsidR="003663AF" w:rsidRPr="004D1DC6" w:rsidRDefault="003663AF" w:rsidP="003663AF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4D1DC6">
        <w:rPr>
          <w:rFonts w:ascii="Verdana" w:hAnsi="Verdana"/>
          <w:sz w:val="22"/>
          <w:szCs w:val="22"/>
        </w:rPr>
        <w:t xml:space="preserve">bilans otwarcia </w:t>
      </w:r>
      <w:r w:rsidRPr="004D1DC6">
        <w:rPr>
          <w:rFonts w:ascii="Verdana" w:hAnsi="Verdana"/>
          <w:sz w:val="22"/>
          <w:szCs w:val="22"/>
        </w:rPr>
        <w:tab/>
        <w:t>7.336,43 zł,</w:t>
      </w:r>
    </w:p>
    <w:p w:rsidR="003663AF" w:rsidRPr="003C5FCE" w:rsidRDefault="003663AF" w:rsidP="003663AF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3C5FCE">
        <w:rPr>
          <w:rFonts w:ascii="Verdana" w:hAnsi="Verdana"/>
          <w:sz w:val="22"/>
          <w:szCs w:val="22"/>
        </w:rPr>
        <w:t>odpis podstawowy</w:t>
      </w:r>
      <w:r w:rsidRPr="003C5FCE">
        <w:rPr>
          <w:rFonts w:ascii="Verdana" w:hAnsi="Verdana"/>
          <w:sz w:val="22"/>
          <w:szCs w:val="22"/>
        </w:rPr>
        <w:tab/>
        <w:t>49.280,00 zł,</w:t>
      </w:r>
    </w:p>
    <w:p w:rsidR="003663AF" w:rsidRPr="003C5FCE" w:rsidRDefault="003663AF" w:rsidP="003663AF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odpis dla nauczycieli emerytów z UM</w:t>
      </w:r>
      <w:r w:rsidRPr="003C5FCE">
        <w:rPr>
          <w:rFonts w:ascii="Verdana" w:hAnsi="Verdana"/>
          <w:sz w:val="22"/>
          <w:szCs w:val="22"/>
        </w:rPr>
        <w:t xml:space="preserve"> </w:t>
      </w:r>
      <w:r w:rsidRPr="003C5FCE">
        <w:rPr>
          <w:rFonts w:ascii="Verdana" w:hAnsi="Verdana"/>
          <w:sz w:val="22"/>
          <w:szCs w:val="22"/>
        </w:rPr>
        <w:tab/>
        <w:t>17.738,76 zł,</w:t>
      </w:r>
    </w:p>
    <w:p w:rsidR="003663AF" w:rsidRPr="00D51702" w:rsidRDefault="003663AF" w:rsidP="003663AF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4D1DC6">
        <w:rPr>
          <w:rFonts w:ascii="Verdana" w:hAnsi="Verdana"/>
          <w:sz w:val="22"/>
          <w:szCs w:val="22"/>
        </w:rPr>
        <w:t>odsetki bankowe</w:t>
      </w:r>
      <w:r w:rsidRPr="004D1DC6">
        <w:rPr>
          <w:rFonts w:ascii="Verdana" w:hAnsi="Verdana"/>
          <w:sz w:val="22"/>
          <w:szCs w:val="22"/>
        </w:rPr>
        <w:tab/>
        <w:t>248,33 zł,</w:t>
      </w:r>
    </w:p>
    <w:p w:rsidR="003663AF" w:rsidRPr="00992ABE" w:rsidRDefault="003663AF" w:rsidP="003663AF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wpływy ze spłacanych pożyczek</w:t>
      </w:r>
      <w:r>
        <w:rPr>
          <w:rFonts w:ascii="Verdana" w:hAnsi="Verdana"/>
          <w:sz w:val="22"/>
          <w:szCs w:val="22"/>
        </w:rPr>
        <w:tab/>
        <w:t>13.355,20 zł.</w:t>
      </w:r>
    </w:p>
    <w:p w:rsidR="003663AF" w:rsidRPr="00D5503B" w:rsidRDefault="003663AF" w:rsidP="003663AF">
      <w:pPr>
        <w:tabs>
          <w:tab w:val="right" w:pos="6379"/>
        </w:tabs>
        <w:ind w:left="284" w:right="-308"/>
        <w:jc w:val="both"/>
        <w:rPr>
          <w:rFonts w:ascii="Verdana" w:hAnsi="Verdana"/>
          <w:b/>
          <w:sz w:val="22"/>
          <w:szCs w:val="22"/>
        </w:rPr>
      </w:pPr>
      <w:r w:rsidRPr="00D5503B">
        <w:rPr>
          <w:rFonts w:ascii="Verdana" w:hAnsi="Verdana"/>
          <w:b/>
          <w:sz w:val="22"/>
          <w:szCs w:val="22"/>
        </w:rPr>
        <w:t>Razem</w:t>
      </w:r>
      <w:r w:rsidRPr="00D5503B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87.958,72</w:t>
      </w:r>
      <w:r w:rsidRPr="00D5503B">
        <w:rPr>
          <w:rFonts w:ascii="Verdana" w:hAnsi="Verdana"/>
          <w:b/>
          <w:sz w:val="22"/>
          <w:szCs w:val="22"/>
        </w:rPr>
        <w:t xml:space="preserve"> zł.</w:t>
      </w:r>
    </w:p>
    <w:p w:rsidR="003663AF" w:rsidRPr="00992ABE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3663AF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6F7467">
        <w:rPr>
          <w:rFonts w:ascii="Verdana" w:hAnsi="Verdana"/>
          <w:sz w:val="22"/>
          <w:szCs w:val="22"/>
        </w:rPr>
        <w:lastRenderedPageBreak/>
        <w:t>Na podstawie wyciągu bankowego nr 1 z dnia 04.01.2016r. potwierdzono wartość bilansu otwarcia</w:t>
      </w:r>
      <w:r>
        <w:rPr>
          <w:rFonts w:ascii="Verdana" w:hAnsi="Verdana"/>
          <w:sz w:val="22"/>
          <w:szCs w:val="22"/>
        </w:rPr>
        <w:t>.</w:t>
      </w:r>
    </w:p>
    <w:p w:rsidR="003663AF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462CAA">
        <w:rPr>
          <w:rFonts w:ascii="Verdana" w:hAnsi="Verdana"/>
          <w:b/>
          <w:sz w:val="22"/>
          <w:szCs w:val="22"/>
        </w:rPr>
        <w:t>Analiza wydatków ZFŚS</w:t>
      </w:r>
    </w:p>
    <w:p w:rsidR="003663AF" w:rsidRPr="00462CAA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3663AF" w:rsidRPr="00712B80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176505">
        <w:rPr>
          <w:rFonts w:ascii="Verdana" w:hAnsi="Verdana"/>
          <w:sz w:val="22"/>
          <w:szCs w:val="22"/>
        </w:rPr>
        <w:t>Ogółem wydatki</w:t>
      </w:r>
      <w:r>
        <w:rPr>
          <w:rFonts w:ascii="Verdana" w:hAnsi="Verdana"/>
          <w:sz w:val="22"/>
          <w:szCs w:val="22"/>
        </w:rPr>
        <w:t xml:space="preserve"> z ZFŚŚ w 2016 r.</w:t>
      </w:r>
      <w:r w:rsidRPr="00176505">
        <w:rPr>
          <w:rFonts w:ascii="Verdana" w:hAnsi="Verdana"/>
          <w:sz w:val="22"/>
          <w:szCs w:val="22"/>
        </w:rPr>
        <w:t xml:space="preserve"> wyniosły </w:t>
      </w:r>
      <w:r w:rsidRPr="005B378B">
        <w:rPr>
          <w:rFonts w:ascii="Verdana" w:hAnsi="Verdana"/>
          <w:sz w:val="22"/>
          <w:szCs w:val="22"/>
        </w:rPr>
        <w:t>86.365,03 zł.</w:t>
      </w:r>
      <w:r>
        <w:rPr>
          <w:rFonts w:ascii="Verdana" w:hAnsi="Verdana"/>
          <w:sz w:val="22"/>
          <w:szCs w:val="22"/>
        </w:rPr>
        <w:t xml:space="preserve"> </w:t>
      </w:r>
      <w:r w:rsidRPr="00712B80">
        <w:rPr>
          <w:rFonts w:ascii="Verdana" w:hAnsi="Verdana"/>
          <w:sz w:val="22"/>
          <w:szCs w:val="22"/>
        </w:rPr>
        <w:t>Ustalono, że w jednostce kontrolowanej środki z ZFŚS w 2016 r.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712B80">
        <w:rPr>
          <w:rFonts w:ascii="Verdana" w:hAnsi="Verdana"/>
          <w:sz w:val="22"/>
          <w:szCs w:val="22"/>
        </w:rPr>
        <w:t>były przeznaczone na:</w:t>
      </w:r>
    </w:p>
    <w:p w:rsidR="003663AF" w:rsidRPr="003B40D1" w:rsidRDefault="003663AF" w:rsidP="003663AF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3B40D1">
        <w:rPr>
          <w:rFonts w:ascii="Verdana" w:hAnsi="Verdana"/>
          <w:sz w:val="22"/>
          <w:szCs w:val="22"/>
        </w:rPr>
        <w:t>pożyczki mieszkaniowe:</w:t>
      </w:r>
      <w:r w:rsidRPr="003B40D1">
        <w:rPr>
          <w:rFonts w:ascii="Verdana" w:hAnsi="Verdana"/>
          <w:sz w:val="22"/>
          <w:szCs w:val="22"/>
        </w:rPr>
        <w:tab/>
        <w:t>16.000,00 zł,</w:t>
      </w:r>
    </w:p>
    <w:p w:rsidR="003663AF" w:rsidRPr="000C0958" w:rsidRDefault="003663AF" w:rsidP="003663AF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C0958">
        <w:rPr>
          <w:rFonts w:ascii="Verdana" w:hAnsi="Verdana"/>
          <w:sz w:val="22"/>
          <w:szCs w:val="22"/>
        </w:rPr>
        <w:t>zapomogi losowe:</w:t>
      </w:r>
      <w:r w:rsidRPr="000C0958">
        <w:rPr>
          <w:rFonts w:ascii="Verdana" w:hAnsi="Verdana"/>
          <w:sz w:val="22"/>
          <w:szCs w:val="22"/>
        </w:rPr>
        <w:tab/>
        <w:t>1</w:t>
      </w:r>
      <w:r>
        <w:rPr>
          <w:rFonts w:ascii="Verdana" w:hAnsi="Verdana"/>
          <w:sz w:val="22"/>
          <w:szCs w:val="22"/>
        </w:rPr>
        <w:t>.250</w:t>
      </w:r>
      <w:r w:rsidRPr="000C0958">
        <w:rPr>
          <w:rFonts w:ascii="Verdana" w:hAnsi="Verdana"/>
          <w:sz w:val="22"/>
          <w:szCs w:val="22"/>
        </w:rPr>
        <w:t>,00 zł,</w:t>
      </w:r>
    </w:p>
    <w:p w:rsidR="003663AF" w:rsidRPr="00E34032" w:rsidRDefault="003663AF" w:rsidP="003663AF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color w:val="FF0000"/>
          <w:sz w:val="22"/>
          <w:szCs w:val="22"/>
        </w:rPr>
      </w:pPr>
      <w:r w:rsidRPr="00A447AF">
        <w:rPr>
          <w:rFonts w:ascii="Verdana" w:hAnsi="Verdana"/>
          <w:sz w:val="22"/>
          <w:szCs w:val="22"/>
        </w:rPr>
        <w:t>świadczenie urlopowe dla nauczycieli:</w:t>
      </w:r>
      <w:r w:rsidRPr="00992ABE">
        <w:rPr>
          <w:rFonts w:ascii="Verdana" w:hAnsi="Verdana"/>
          <w:color w:val="FF0000"/>
          <w:sz w:val="22"/>
          <w:szCs w:val="22"/>
        </w:rPr>
        <w:tab/>
      </w:r>
      <w:r w:rsidRPr="00D51702">
        <w:rPr>
          <w:rFonts w:ascii="Verdana" w:hAnsi="Verdana"/>
          <w:sz w:val="22"/>
          <w:szCs w:val="22"/>
        </w:rPr>
        <w:t>15.051,57 zł,</w:t>
      </w:r>
    </w:p>
    <w:p w:rsidR="003663AF" w:rsidRPr="00E34032" w:rsidRDefault="003663AF" w:rsidP="003663AF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color w:val="FF0000"/>
          <w:sz w:val="22"/>
          <w:szCs w:val="22"/>
        </w:rPr>
      </w:pPr>
      <w:r w:rsidRPr="00E34032">
        <w:rPr>
          <w:rFonts w:ascii="Verdana" w:hAnsi="Verdana"/>
          <w:sz w:val="22"/>
          <w:szCs w:val="22"/>
        </w:rPr>
        <w:t>wczasy pod gruszą:</w:t>
      </w:r>
      <w:r w:rsidRPr="00E34032">
        <w:rPr>
          <w:rFonts w:ascii="Verdana" w:hAnsi="Verdana"/>
          <w:color w:val="FF0000"/>
          <w:sz w:val="22"/>
          <w:szCs w:val="22"/>
        </w:rPr>
        <w:tab/>
      </w:r>
      <w:r w:rsidRPr="00D51702">
        <w:rPr>
          <w:rFonts w:ascii="Verdana" w:hAnsi="Verdana"/>
          <w:sz w:val="22"/>
          <w:szCs w:val="22"/>
        </w:rPr>
        <w:t>22.615,00 zł,</w:t>
      </w:r>
    </w:p>
    <w:p w:rsidR="003663AF" w:rsidRPr="00D51702" w:rsidRDefault="003663AF" w:rsidP="003663AF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color w:val="FF0000"/>
          <w:sz w:val="22"/>
          <w:szCs w:val="22"/>
        </w:rPr>
      </w:pPr>
      <w:r w:rsidRPr="00E34032">
        <w:rPr>
          <w:rFonts w:ascii="Verdana" w:hAnsi="Verdana"/>
          <w:sz w:val="22"/>
          <w:szCs w:val="22"/>
        </w:rPr>
        <w:t>wypoczynek dla dzieci pracowników:</w:t>
      </w:r>
      <w:r w:rsidRPr="00E34032">
        <w:rPr>
          <w:rFonts w:ascii="Verdana" w:hAnsi="Verdana"/>
          <w:color w:val="FF0000"/>
          <w:sz w:val="22"/>
          <w:szCs w:val="22"/>
        </w:rPr>
        <w:tab/>
      </w:r>
      <w:r w:rsidRPr="003365E5">
        <w:rPr>
          <w:rFonts w:ascii="Verdana" w:hAnsi="Verdana"/>
          <w:sz w:val="22"/>
          <w:szCs w:val="22"/>
        </w:rPr>
        <w:t>2.264,00 zł,</w:t>
      </w:r>
    </w:p>
    <w:p w:rsidR="003663AF" w:rsidRPr="00E34032" w:rsidRDefault="003663AF" w:rsidP="003663AF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wypoczynek dla dzieci emerytów                                    350,00 zł,</w:t>
      </w:r>
    </w:p>
    <w:p w:rsidR="003663AF" w:rsidRPr="000C0958" w:rsidRDefault="003663AF" w:rsidP="003663AF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E34032">
        <w:rPr>
          <w:rFonts w:ascii="Verdana" w:hAnsi="Verdana"/>
          <w:sz w:val="22"/>
          <w:szCs w:val="22"/>
        </w:rPr>
        <w:t>wyjazdy dla pracowników:</w:t>
      </w:r>
      <w:r w:rsidRPr="00E34032">
        <w:rPr>
          <w:rFonts w:ascii="Verdana" w:hAnsi="Verdana"/>
          <w:color w:val="FF0000"/>
          <w:sz w:val="22"/>
          <w:szCs w:val="22"/>
        </w:rPr>
        <w:tab/>
      </w:r>
      <w:r w:rsidRPr="00E34032">
        <w:rPr>
          <w:rFonts w:ascii="Verdana" w:hAnsi="Verdana"/>
          <w:sz w:val="22"/>
          <w:szCs w:val="22"/>
        </w:rPr>
        <w:t>5.646,46</w:t>
      </w:r>
      <w:r w:rsidRPr="000C0958">
        <w:rPr>
          <w:rFonts w:ascii="Verdana" w:hAnsi="Verdana"/>
          <w:sz w:val="22"/>
          <w:szCs w:val="22"/>
        </w:rPr>
        <w:t xml:space="preserve"> zł,</w:t>
      </w:r>
    </w:p>
    <w:p w:rsidR="003663AF" w:rsidRPr="000C0958" w:rsidRDefault="003663AF" w:rsidP="003663AF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C0958">
        <w:rPr>
          <w:rFonts w:ascii="Verdana" w:hAnsi="Verdana"/>
          <w:sz w:val="22"/>
          <w:szCs w:val="22"/>
        </w:rPr>
        <w:t xml:space="preserve">dopłata do biletów </w:t>
      </w:r>
      <w:r w:rsidRPr="000C095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153</w:t>
      </w:r>
      <w:r w:rsidRPr="000C0958">
        <w:rPr>
          <w:rFonts w:ascii="Verdana" w:hAnsi="Verdana"/>
          <w:sz w:val="22"/>
          <w:szCs w:val="22"/>
        </w:rPr>
        <w:t>,00 zł,</w:t>
      </w:r>
    </w:p>
    <w:p w:rsidR="003663AF" w:rsidRPr="00D51702" w:rsidRDefault="003663AF" w:rsidP="003663AF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C0958">
        <w:rPr>
          <w:rFonts w:ascii="Verdana" w:hAnsi="Verdana"/>
          <w:sz w:val="22"/>
          <w:szCs w:val="22"/>
        </w:rPr>
        <w:t xml:space="preserve">pomoc </w:t>
      </w:r>
      <w:r w:rsidRPr="00D51702">
        <w:rPr>
          <w:rFonts w:ascii="Verdana" w:hAnsi="Verdana"/>
          <w:sz w:val="22"/>
          <w:szCs w:val="22"/>
        </w:rPr>
        <w:t>świąteczna:</w:t>
      </w:r>
      <w:r w:rsidRPr="00D51702">
        <w:rPr>
          <w:rFonts w:ascii="Verdana" w:hAnsi="Verdana"/>
          <w:sz w:val="22"/>
          <w:szCs w:val="22"/>
        </w:rPr>
        <w:tab/>
        <w:t>23.035,00 zł,</w:t>
      </w:r>
    </w:p>
    <w:p w:rsidR="003663AF" w:rsidRPr="00D51702" w:rsidRDefault="003663AF" w:rsidP="003663AF">
      <w:pPr>
        <w:tabs>
          <w:tab w:val="right" w:pos="7938"/>
        </w:tabs>
        <w:ind w:left="1211" w:right="-308"/>
        <w:jc w:val="both"/>
        <w:rPr>
          <w:rFonts w:ascii="Verdana" w:hAnsi="Verdana"/>
          <w:b/>
          <w:sz w:val="22"/>
          <w:szCs w:val="22"/>
        </w:rPr>
      </w:pPr>
      <w:r w:rsidRPr="00D51702">
        <w:rPr>
          <w:rFonts w:ascii="Verdana" w:hAnsi="Verdana"/>
          <w:b/>
          <w:sz w:val="22"/>
          <w:szCs w:val="22"/>
        </w:rPr>
        <w:t>Razem:</w:t>
      </w:r>
      <w:r w:rsidRPr="00D51702">
        <w:rPr>
          <w:rFonts w:ascii="Verdana" w:hAnsi="Verdana"/>
          <w:b/>
          <w:sz w:val="22"/>
          <w:szCs w:val="22"/>
        </w:rPr>
        <w:tab/>
        <w:t>86.</w:t>
      </w:r>
      <w:r>
        <w:rPr>
          <w:rFonts w:ascii="Verdana" w:hAnsi="Verdana"/>
          <w:b/>
          <w:sz w:val="22"/>
          <w:szCs w:val="22"/>
        </w:rPr>
        <w:t>36</w:t>
      </w:r>
      <w:r w:rsidRPr="00D51702">
        <w:rPr>
          <w:rFonts w:ascii="Verdana" w:hAnsi="Verdana"/>
          <w:b/>
          <w:sz w:val="22"/>
          <w:szCs w:val="22"/>
        </w:rPr>
        <w:t>5,03 zł.</w:t>
      </w:r>
    </w:p>
    <w:p w:rsidR="003663AF" w:rsidRPr="00992ABE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3663AF" w:rsidRPr="005F6450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865910">
        <w:rPr>
          <w:rFonts w:ascii="Verdana" w:hAnsi="Verdana"/>
          <w:sz w:val="22"/>
          <w:szCs w:val="22"/>
        </w:rPr>
        <w:t xml:space="preserve">Wydatki z ZFŚS zostały wytypowane za pomocą raportu </w:t>
      </w:r>
      <w:r w:rsidRPr="00865910">
        <w:rPr>
          <w:rFonts w:ascii="Verdana" w:hAnsi="Verdana"/>
          <w:i/>
          <w:sz w:val="22"/>
          <w:szCs w:val="22"/>
        </w:rPr>
        <w:t>Obroty na koncie 135</w:t>
      </w:r>
      <w:r w:rsidRPr="00992ABE">
        <w:rPr>
          <w:rFonts w:ascii="Verdana" w:hAnsi="Verdana"/>
          <w:i/>
          <w:color w:val="FF0000"/>
          <w:sz w:val="22"/>
          <w:szCs w:val="22"/>
        </w:rPr>
        <w:t xml:space="preserve"> </w:t>
      </w:r>
      <w:r w:rsidRPr="00144E4C">
        <w:rPr>
          <w:rFonts w:ascii="Verdana" w:hAnsi="Verdana"/>
          <w:b/>
          <w:sz w:val="22"/>
          <w:szCs w:val="22"/>
        </w:rPr>
        <w:t>(</w:t>
      </w:r>
      <w:r w:rsidRPr="00144E4C">
        <w:rPr>
          <w:rFonts w:ascii="Verdana" w:hAnsi="Verdana"/>
          <w:b/>
          <w:sz w:val="18"/>
          <w:szCs w:val="22"/>
        </w:rPr>
        <w:t>akta kontroli 17/3/I/33).</w:t>
      </w:r>
      <w:r w:rsidRPr="00321EF0">
        <w:rPr>
          <w:rFonts w:ascii="Verdana" w:hAnsi="Verdana"/>
          <w:b/>
          <w:sz w:val="18"/>
          <w:szCs w:val="22"/>
        </w:rPr>
        <w:t xml:space="preserve"> </w:t>
      </w:r>
      <w:r w:rsidRPr="005F6450">
        <w:rPr>
          <w:rFonts w:ascii="Verdana" w:hAnsi="Verdana"/>
          <w:sz w:val="22"/>
          <w:szCs w:val="22"/>
        </w:rPr>
        <w:t>Szczegółową kontrolą objęto wypłatę pożyczek mieszkaniowych, zapomóg losowych, dofinansowania do wypoczynku dzieci oraz dofinansowania do biletów.</w:t>
      </w:r>
    </w:p>
    <w:p w:rsidR="003663AF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514A78">
        <w:rPr>
          <w:rFonts w:ascii="Verdana" w:hAnsi="Verdana"/>
          <w:sz w:val="22"/>
          <w:szCs w:val="22"/>
        </w:rPr>
        <w:t xml:space="preserve">Pożyczkę mieszkaniową otrzymało troje </w:t>
      </w:r>
      <w:r>
        <w:rPr>
          <w:rFonts w:ascii="Verdana" w:hAnsi="Verdana"/>
          <w:sz w:val="22"/>
          <w:szCs w:val="22"/>
        </w:rPr>
        <w:t>pracowników. W dwóch przypadkach były to pożyczki na kwotę 6.000,00 zł, jedna pożyczka została przyznana na kwotę 4.000,00 zł. W każdym przypadku zostały złożone wnioski o których mową w regulaminie ZFŚS obowiązującym w jednostce. Na wnioskach znajdowały się podpisy dwóch poręczycieli. Na podstawie protokołów z posiedzeń komisji ustalono, że komisja pozytywnie zaopiniowała złożone wnioski. Zgodnie  z regulaminem zostały zawarte umowy z pożyczkobiorcami. Na podstawie ewidencji księgowej ustalono, że w pierwszym miesiącu od podpisania umów następowało potrącanie 1 raty wraz z należnymi odsetkami.</w:t>
      </w:r>
    </w:p>
    <w:p w:rsidR="003663AF" w:rsidRPr="003365E5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2016 roku łącznie przyznano 6 zapomóg losowych w kwotach od 100,00 zł do 300,00 zł co dało łączną kwotę 1.250,00 zł. W każdym przypadku wypłata zapomogi była poprzedzona złożeniem przez pracowników wniosku o przyznanie zapomogi wraz z dokumentem potwierdzającym dokonanie wydatku. </w:t>
      </w:r>
      <w:r w:rsidRPr="003365E5">
        <w:rPr>
          <w:rFonts w:ascii="Verdana" w:hAnsi="Verdana"/>
          <w:sz w:val="22"/>
          <w:szCs w:val="22"/>
        </w:rPr>
        <w:t>Na podstawie protokołów z posiedzeń komisji</w:t>
      </w:r>
      <w:r>
        <w:rPr>
          <w:rFonts w:ascii="Verdana" w:hAnsi="Verdana"/>
          <w:sz w:val="22"/>
          <w:szCs w:val="22"/>
        </w:rPr>
        <w:t xml:space="preserve"> ustalono, ze komisja pozytywnie zaopiniowała złożone wnioski i zostały przyznane zapomogi. W żadnym przypadku kwota zapomogi nie przewyższała kwot wynikających z poniesionych wydatków.</w:t>
      </w:r>
    </w:p>
    <w:p w:rsidR="003663AF" w:rsidRPr="00432AD5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okresie objętym kontrolą przyznano 6 dofinansowań do wypoczynku dla dzieci i młodzieży. W pięciu przypadkach dotyczyło dofinansowania dla dzieci obecnie zatrudnionych pracowników w jednym przypadku przyznano dofinasowanie na dziecko </w:t>
      </w:r>
      <w:r w:rsidRPr="00432AD5">
        <w:rPr>
          <w:rFonts w:ascii="Verdana" w:hAnsi="Verdana"/>
          <w:sz w:val="22"/>
          <w:szCs w:val="22"/>
        </w:rPr>
        <w:t xml:space="preserve">emeryta. </w:t>
      </w:r>
    </w:p>
    <w:p w:rsidR="003663AF" w:rsidRPr="00432AD5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Pr="00432AD5">
        <w:rPr>
          <w:rFonts w:ascii="Verdana" w:hAnsi="Verdana"/>
          <w:sz w:val="22"/>
          <w:szCs w:val="22"/>
        </w:rPr>
        <w:t xml:space="preserve">e środków funduszu </w:t>
      </w:r>
      <w:r>
        <w:rPr>
          <w:rFonts w:ascii="Verdana" w:hAnsi="Verdana"/>
          <w:sz w:val="22"/>
          <w:szCs w:val="22"/>
        </w:rPr>
        <w:t>z</w:t>
      </w:r>
      <w:r w:rsidRPr="00432AD5">
        <w:rPr>
          <w:rFonts w:ascii="Verdana" w:hAnsi="Verdana"/>
          <w:sz w:val="22"/>
          <w:szCs w:val="22"/>
        </w:rPr>
        <w:t xml:space="preserve">organizowano </w:t>
      </w:r>
      <w:r>
        <w:rPr>
          <w:rFonts w:ascii="Verdana" w:hAnsi="Verdana"/>
          <w:sz w:val="22"/>
          <w:szCs w:val="22"/>
        </w:rPr>
        <w:t>wycieczkę zakładową</w:t>
      </w:r>
      <w:r w:rsidRPr="00432AD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Zapłacono dwie f</w:t>
      </w:r>
      <w:r w:rsidRPr="00432AD5">
        <w:rPr>
          <w:rFonts w:ascii="Verdana" w:hAnsi="Verdana"/>
          <w:sz w:val="22"/>
          <w:szCs w:val="22"/>
        </w:rPr>
        <w:t>aktury</w:t>
      </w:r>
      <w:r>
        <w:rPr>
          <w:rFonts w:ascii="Verdana" w:hAnsi="Verdana"/>
          <w:sz w:val="22"/>
          <w:szCs w:val="22"/>
        </w:rPr>
        <w:t>, dotyczące</w:t>
      </w:r>
      <w:r w:rsidRPr="00432AD5">
        <w:rPr>
          <w:rFonts w:ascii="Verdana" w:hAnsi="Verdana"/>
          <w:sz w:val="22"/>
          <w:szCs w:val="22"/>
        </w:rPr>
        <w:t xml:space="preserve"> usługi transport</w:t>
      </w:r>
      <w:r>
        <w:rPr>
          <w:rFonts w:ascii="Verdana" w:hAnsi="Verdana"/>
          <w:sz w:val="22"/>
          <w:szCs w:val="22"/>
        </w:rPr>
        <w:t>owej</w:t>
      </w:r>
      <w:r w:rsidRPr="00432AD5">
        <w:rPr>
          <w:rFonts w:ascii="Verdana" w:hAnsi="Verdana"/>
          <w:sz w:val="22"/>
          <w:szCs w:val="22"/>
        </w:rPr>
        <w:t xml:space="preserve"> oraz noclegów. Faktury zostały opisane, zatwierdzon</w:t>
      </w:r>
      <w:r>
        <w:rPr>
          <w:rFonts w:ascii="Verdana" w:hAnsi="Verdana"/>
          <w:sz w:val="22"/>
          <w:szCs w:val="22"/>
        </w:rPr>
        <w:t>e</w:t>
      </w:r>
      <w:r w:rsidRPr="00432AD5">
        <w:rPr>
          <w:rFonts w:ascii="Verdana" w:hAnsi="Verdana"/>
          <w:sz w:val="22"/>
          <w:szCs w:val="22"/>
        </w:rPr>
        <w:t xml:space="preserve"> do wypłaty i terminowo opłacon</w:t>
      </w:r>
      <w:r>
        <w:rPr>
          <w:rFonts w:ascii="Verdana" w:hAnsi="Verdana"/>
          <w:sz w:val="22"/>
          <w:szCs w:val="22"/>
        </w:rPr>
        <w:t>e</w:t>
      </w:r>
      <w:r w:rsidRPr="00432AD5">
        <w:rPr>
          <w:rFonts w:ascii="Verdana" w:hAnsi="Verdana"/>
          <w:sz w:val="22"/>
          <w:szCs w:val="22"/>
        </w:rPr>
        <w:t xml:space="preserve"> przelewem.</w:t>
      </w:r>
    </w:p>
    <w:p w:rsidR="003663AF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Stan środków na koncie księgowym funduszu na koniec 2016 roku  wynosił 1.593,69 zł i był zgodny z zawiadomieniem banku z dnia 10.01.2017 r.</w:t>
      </w:r>
      <w:r w:rsidRPr="003D2C80">
        <w:rPr>
          <w:rFonts w:ascii="Verdana" w:hAnsi="Verdana"/>
          <w:color w:val="FF0000"/>
          <w:sz w:val="22"/>
          <w:szCs w:val="22"/>
        </w:rPr>
        <w:t xml:space="preserve"> </w:t>
      </w:r>
      <w:r w:rsidRPr="003E3207">
        <w:rPr>
          <w:rFonts w:ascii="Verdana" w:hAnsi="Verdana"/>
          <w:b/>
          <w:sz w:val="18"/>
          <w:szCs w:val="18"/>
        </w:rPr>
        <w:t>(akta kontroli 17/3/I/39)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oraz stanowił różnicę pomiędzy stanem początkowy oraz wpływami a wydatkami.</w:t>
      </w:r>
    </w:p>
    <w:p w:rsidR="003663AF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4514B0" w:rsidRDefault="004514B0" w:rsidP="003663AF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4514B0" w:rsidRDefault="004514B0" w:rsidP="003663AF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663AF" w:rsidRPr="00C328DD" w:rsidRDefault="003663AF" w:rsidP="003663AF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bookmarkStart w:id="0" w:name="_GoBack"/>
      <w:bookmarkEnd w:id="0"/>
      <w:r w:rsidRPr="00C328DD">
        <w:rPr>
          <w:rFonts w:ascii="Verdana" w:hAnsi="Verdana"/>
          <w:b/>
          <w:sz w:val="22"/>
          <w:szCs w:val="22"/>
          <w:u w:val="single"/>
        </w:rPr>
        <w:lastRenderedPageBreak/>
        <w:t>V.6 Należności</w:t>
      </w:r>
    </w:p>
    <w:p w:rsidR="003663AF" w:rsidRPr="00C328DD" w:rsidRDefault="003663AF" w:rsidP="003663AF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3663AF" w:rsidRPr="00583560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583560">
        <w:rPr>
          <w:rFonts w:ascii="Verdana" w:hAnsi="Verdana"/>
          <w:sz w:val="22"/>
          <w:szCs w:val="22"/>
        </w:rPr>
        <w:t>W sprawozdaniu Rb-27S jednostka kontrolowana nie wykazała należności.</w:t>
      </w:r>
    </w:p>
    <w:p w:rsidR="003663AF" w:rsidRPr="00CB7B4E" w:rsidRDefault="003663AF" w:rsidP="003663A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8E7574">
        <w:rPr>
          <w:rFonts w:ascii="Verdana" w:hAnsi="Verdana"/>
          <w:sz w:val="22"/>
          <w:szCs w:val="22"/>
        </w:rPr>
        <w:t xml:space="preserve">W sprawozdaniu Rb-34S jednostka kontrolowana wykazała należność w wysokości 0,00 </w:t>
      </w:r>
      <w:r w:rsidRPr="002D0DBA">
        <w:rPr>
          <w:rFonts w:ascii="Verdana" w:hAnsi="Verdana"/>
          <w:sz w:val="22"/>
          <w:szCs w:val="22"/>
        </w:rPr>
        <w:t xml:space="preserve">zł. Zespół kontrolny potwierdził wartość należności ze sprawozdania Rb-34S  raportem </w:t>
      </w:r>
      <w:r w:rsidRPr="002D0DBA">
        <w:rPr>
          <w:rFonts w:ascii="Verdana" w:hAnsi="Verdana"/>
          <w:i/>
          <w:sz w:val="22"/>
          <w:szCs w:val="22"/>
        </w:rPr>
        <w:t>Obroty na koncie 201</w:t>
      </w:r>
      <w:r>
        <w:rPr>
          <w:rFonts w:ascii="Verdana" w:hAnsi="Verdana"/>
          <w:i/>
          <w:sz w:val="22"/>
          <w:szCs w:val="22"/>
        </w:rPr>
        <w:t>.</w:t>
      </w:r>
      <w:r w:rsidRPr="00CB7B4E">
        <w:rPr>
          <w:rFonts w:ascii="Verdana" w:hAnsi="Verdana"/>
          <w:i/>
          <w:color w:val="FF0000"/>
          <w:sz w:val="22"/>
          <w:szCs w:val="22"/>
        </w:rPr>
        <w:t xml:space="preserve"> </w:t>
      </w:r>
    </w:p>
    <w:p w:rsidR="003663AF" w:rsidRPr="00CB7B4E" w:rsidRDefault="003663AF" w:rsidP="003663AF">
      <w:pPr>
        <w:ind w:right="-308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3663AF" w:rsidRPr="00541325" w:rsidRDefault="003663AF" w:rsidP="003663AF">
      <w:pPr>
        <w:ind w:right="-308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541325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3663AF" w:rsidRPr="00541325" w:rsidRDefault="003663AF" w:rsidP="003663AF">
      <w:pPr>
        <w:ind w:right="-308"/>
        <w:jc w:val="both"/>
        <w:rPr>
          <w:rFonts w:ascii="Verdana" w:hAnsi="Verdana"/>
          <w:sz w:val="22"/>
          <w:szCs w:val="22"/>
        </w:rPr>
      </w:pPr>
      <w:r w:rsidRPr="00541325">
        <w:rPr>
          <w:rFonts w:ascii="Verdana" w:hAnsi="Verdana"/>
          <w:sz w:val="22"/>
          <w:szCs w:val="22"/>
        </w:rPr>
        <w:t xml:space="preserve"> </w:t>
      </w:r>
    </w:p>
    <w:p w:rsidR="003663AF" w:rsidRPr="007A66EA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7A66EA">
        <w:rPr>
          <w:rFonts w:ascii="Verdana" w:hAnsi="Verdana"/>
          <w:sz w:val="22"/>
          <w:szCs w:val="22"/>
        </w:rPr>
        <w:t xml:space="preserve">W sprawozdaniu Rb-28S złożonym w dniu 01.02.2017 r. jednostka kontrolowana wykazała stan zobowiązań budżetowych na dzień 31.12.2016 r. w łącznej kwocie 69.001,84 zł. Zobowiązania te dotyczyły paragrafów:  </w:t>
      </w:r>
    </w:p>
    <w:p w:rsidR="003663AF" w:rsidRPr="003F298B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3F298B">
        <w:rPr>
          <w:rFonts w:ascii="Verdana" w:hAnsi="Verdana"/>
          <w:sz w:val="22"/>
          <w:szCs w:val="22"/>
        </w:rPr>
        <w:t xml:space="preserve">- § 4040 - </w:t>
      </w:r>
      <w:r w:rsidRPr="003F298B">
        <w:rPr>
          <w:rFonts w:ascii="Verdana" w:hAnsi="Verdana"/>
          <w:i/>
          <w:sz w:val="22"/>
          <w:szCs w:val="22"/>
        </w:rPr>
        <w:t>dodatkowe wynagrodzenie roczne</w:t>
      </w:r>
      <w:r w:rsidRPr="003F298B">
        <w:rPr>
          <w:rFonts w:ascii="Verdana" w:hAnsi="Verdana"/>
          <w:sz w:val="22"/>
          <w:szCs w:val="22"/>
        </w:rPr>
        <w:t xml:space="preserve"> w kwocie:</w:t>
      </w:r>
      <w:r w:rsidRPr="003F298B">
        <w:rPr>
          <w:rFonts w:ascii="Verdana" w:hAnsi="Verdana"/>
          <w:sz w:val="22"/>
          <w:szCs w:val="22"/>
        </w:rPr>
        <w:tab/>
        <w:t>57.914,43 zł,</w:t>
      </w:r>
    </w:p>
    <w:p w:rsidR="003663AF" w:rsidRPr="003F298B" w:rsidRDefault="003663AF" w:rsidP="003663A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3F298B">
        <w:rPr>
          <w:rFonts w:ascii="Verdana" w:hAnsi="Verdana"/>
          <w:sz w:val="22"/>
          <w:szCs w:val="22"/>
        </w:rPr>
        <w:t xml:space="preserve">- § 4110 - </w:t>
      </w:r>
      <w:r w:rsidRPr="003F298B">
        <w:rPr>
          <w:rFonts w:ascii="Verdana" w:hAnsi="Verdana"/>
          <w:i/>
          <w:sz w:val="22"/>
          <w:szCs w:val="22"/>
        </w:rPr>
        <w:t xml:space="preserve">składki na ubezpieczenia społeczne </w:t>
      </w:r>
      <w:r w:rsidRPr="003F298B">
        <w:rPr>
          <w:rFonts w:ascii="Verdana" w:hAnsi="Verdana"/>
          <w:sz w:val="22"/>
          <w:szCs w:val="22"/>
        </w:rPr>
        <w:t>w kwocie: 9.903,39 zł,</w:t>
      </w:r>
    </w:p>
    <w:p w:rsidR="003663AF" w:rsidRPr="003F298B" w:rsidRDefault="003663AF" w:rsidP="003663AF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 w:rsidRPr="003F298B">
        <w:rPr>
          <w:rFonts w:ascii="Verdana" w:hAnsi="Verdana"/>
          <w:sz w:val="22"/>
          <w:szCs w:val="22"/>
        </w:rPr>
        <w:t xml:space="preserve">- § 4120 - </w:t>
      </w:r>
      <w:r w:rsidRPr="003F298B">
        <w:rPr>
          <w:rFonts w:ascii="Verdana" w:hAnsi="Verdana"/>
          <w:i/>
          <w:sz w:val="22"/>
          <w:szCs w:val="22"/>
        </w:rPr>
        <w:t>składki na fundusz pracy</w:t>
      </w:r>
      <w:r w:rsidRPr="003F298B">
        <w:rPr>
          <w:rFonts w:ascii="Verdana" w:hAnsi="Verdana"/>
          <w:sz w:val="22"/>
          <w:szCs w:val="22"/>
        </w:rPr>
        <w:t xml:space="preserve"> w kwocie: 1.184,02 zł</w:t>
      </w:r>
      <w:r>
        <w:rPr>
          <w:rFonts w:ascii="Verdana" w:hAnsi="Verdana" w:cs="Arial"/>
          <w:sz w:val="22"/>
          <w:szCs w:val="22"/>
        </w:rPr>
        <w:t>.</w:t>
      </w:r>
      <w:r w:rsidRPr="003F298B">
        <w:rPr>
          <w:rFonts w:ascii="Verdana" w:hAnsi="Verdana" w:cs="Arial"/>
          <w:sz w:val="22"/>
          <w:szCs w:val="22"/>
        </w:rPr>
        <w:t xml:space="preserve"> </w:t>
      </w:r>
    </w:p>
    <w:p w:rsidR="003663AF" w:rsidRPr="008E7574" w:rsidRDefault="003663AF" w:rsidP="003663AF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 w:rsidRPr="008E7574">
        <w:rPr>
          <w:rFonts w:ascii="Verdana" w:hAnsi="Verdana" w:cs="Arial"/>
          <w:sz w:val="22"/>
          <w:szCs w:val="22"/>
        </w:rPr>
        <w:t xml:space="preserve">W sprawozdaniu Rb-34S jednostka kontrolowana wykazała zobowiązanie </w:t>
      </w:r>
      <w:r>
        <w:rPr>
          <w:rFonts w:ascii="Verdana" w:hAnsi="Verdana" w:cs="Arial"/>
          <w:sz w:val="22"/>
          <w:szCs w:val="22"/>
        </w:rPr>
        <w:t xml:space="preserve">na koniec roku 2016 </w:t>
      </w:r>
      <w:r w:rsidRPr="008E7574">
        <w:rPr>
          <w:rFonts w:ascii="Verdana" w:hAnsi="Verdana" w:cs="Arial"/>
          <w:sz w:val="22"/>
          <w:szCs w:val="22"/>
        </w:rPr>
        <w:t>w wysokości 15.57 zł. U</w:t>
      </w:r>
      <w:r w:rsidRPr="008E7574">
        <w:rPr>
          <w:rFonts w:ascii="Verdana" w:hAnsi="Verdana"/>
          <w:sz w:val="22"/>
          <w:szCs w:val="22"/>
        </w:rPr>
        <w:t>stalono, że wykazane zobowiązanie jest zgodne z ewidencją księgową.</w:t>
      </w:r>
      <w:r>
        <w:rPr>
          <w:rFonts w:ascii="Verdana" w:hAnsi="Verdana"/>
          <w:sz w:val="22"/>
          <w:szCs w:val="22"/>
        </w:rPr>
        <w:t xml:space="preserve"> Kwota ta dotyczyła niewykorzystanych środków podlegających odprowadzeniu do Urzędu Miasta Opola. Na podstawie wyciągu bankowego nr 2 z 03.01.2017 r. ustalono, że środki zostały przekazane w ustawowym terminie.</w:t>
      </w:r>
    </w:p>
    <w:p w:rsidR="003663AF" w:rsidRDefault="003663AF" w:rsidP="003663AF">
      <w:pPr>
        <w:pStyle w:val="Tekstpodstawowy"/>
        <w:tabs>
          <w:tab w:val="left" w:pos="426"/>
        </w:tabs>
        <w:ind w:right="-308"/>
        <w:rPr>
          <w:b/>
          <w:u w:val="single"/>
        </w:rPr>
      </w:pPr>
    </w:p>
    <w:p w:rsidR="003663AF" w:rsidRDefault="003663AF" w:rsidP="003663AF">
      <w:pPr>
        <w:pStyle w:val="Tekstpodstawowy"/>
        <w:tabs>
          <w:tab w:val="left" w:pos="426"/>
        </w:tabs>
        <w:ind w:right="-308"/>
        <w:rPr>
          <w:b/>
          <w:u w:val="single"/>
        </w:rPr>
      </w:pPr>
      <w:r>
        <w:rPr>
          <w:b/>
          <w:u w:val="single"/>
        </w:rPr>
        <w:br w:type="page"/>
      </w:r>
      <w:r w:rsidRPr="005D19FA">
        <w:rPr>
          <w:b/>
          <w:u w:val="single"/>
        </w:rPr>
        <w:lastRenderedPageBreak/>
        <w:t>VI. Pouczenie</w:t>
      </w:r>
    </w:p>
    <w:p w:rsidR="003663AF" w:rsidRPr="005D19FA" w:rsidRDefault="003663AF" w:rsidP="003663AF">
      <w:pPr>
        <w:pStyle w:val="Tekstpodstawowy"/>
        <w:tabs>
          <w:tab w:val="left" w:pos="426"/>
        </w:tabs>
        <w:ind w:right="-308"/>
        <w:rPr>
          <w:b/>
          <w:u w:val="single"/>
        </w:rPr>
      </w:pPr>
    </w:p>
    <w:p w:rsidR="003663AF" w:rsidRPr="005D7E1B" w:rsidRDefault="003663AF" w:rsidP="003663AF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  <w:r w:rsidRPr="005D19FA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5D19FA">
        <w:rPr>
          <w:rStyle w:val="Pogrubienie"/>
          <w:rFonts w:cs="Arial"/>
          <w:sz w:val="22"/>
          <w:szCs w:val="22"/>
        </w:rPr>
        <w:t>25 maja  2012 r.</w:t>
      </w:r>
      <w:r w:rsidRPr="005D19F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z </w:t>
      </w:r>
      <w:proofErr w:type="spellStart"/>
      <w:r>
        <w:rPr>
          <w:rFonts w:ascii="Verdana" w:hAnsi="Verdana"/>
          <w:b/>
          <w:sz w:val="22"/>
          <w:szCs w:val="22"/>
        </w:rPr>
        <w:t>późn</w:t>
      </w:r>
      <w:proofErr w:type="spellEnd"/>
      <w:r>
        <w:rPr>
          <w:rFonts w:ascii="Verdana" w:hAnsi="Verdana"/>
          <w:b/>
          <w:sz w:val="22"/>
          <w:szCs w:val="22"/>
        </w:rPr>
        <w:t xml:space="preserve">. zm. </w:t>
      </w:r>
      <w:r w:rsidRPr="005D19FA">
        <w:rPr>
          <w:rFonts w:ascii="Verdana" w:hAnsi="Verdana"/>
          <w:b/>
          <w:sz w:val="22"/>
          <w:szCs w:val="22"/>
        </w:rPr>
        <w:t>dyrektor</w:t>
      </w:r>
      <w:r w:rsidRPr="005D19FA">
        <w:rPr>
          <w:rFonts w:ascii="Verdana" w:hAnsi="Verdana" w:cs="Arial"/>
          <w:b/>
          <w:sz w:val="22"/>
          <w:szCs w:val="22"/>
        </w:rPr>
        <w:t xml:space="preserve"> jednostki kon</w:t>
      </w:r>
      <w:r>
        <w:rPr>
          <w:rFonts w:ascii="Verdana" w:hAnsi="Verdana" w:cs="Arial"/>
          <w:b/>
          <w:sz w:val="22"/>
          <w:szCs w:val="22"/>
        </w:rPr>
        <w:t xml:space="preserve">trolowanej ma prawo przedstawić </w:t>
      </w:r>
      <w:r w:rsidRPr="005D19FA">
        <w:rPr>
          <w:rFonts w:ascii="Verdana" w:hAnsi="Verdana" w:cs="Arial"/>
          <w:b/>
          <w:sz w:val="22"/>
          <w:szCs w:val="22"/>
        </w:rPr>
        <w:t>umotywowane zastrzeżenia do ustaleń zawartych w protokole. Zastrzeżenia składane są w formie pisemnej w terminie 7 dni roboczych od dnia potwierdzenia odbioru protokołu.</w:t>
      </w:r>
      <w:r w:rsidRPr="005D19FA">
        <w:rPr>
          <w:b/>
          <w:szCs w:val="22"/>
        </w:rPr>
        <w:t xml:space="preserve">  </w:t>
      </w:r>
    </w:p>
    <w:p w:rsidR="003663AF" w:rsidRDefault="003663AF" w:rsidP="003663AF">
      <w:pPr>
        <w:pStyle w:val="Tekstpodstawowywcity"/>
        <w:ind w:left="0" w:right="-308" w:firstLine="0"/>
        <w:jc w:val="both"/>
        <w:rPr>
          <w:i/>
          <w:szCs w:val="22"/>
        </w:rPr>
      </w:pPr>
      <w:r w:rsidRPr="005D19FA"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3663AF" w:rsidRDefault="003663AF" w:rsidP="003663AF">
      <w:pPr>
        <w:pStyle w:val="Tekstpodstawowywcity"/>
        <w:ind w:left="0" w:right="-308" w:firstLine="0"/>
        <w:jc w:val="both"/>
        <w:rPr>
          <w:i/>
          <w:szCs w:val="22"/>
        </w:rPr>
      </w:pPr>
    </w:p>
    <w:tbl>
      <w:tblPr>
        <w:tblW w:w="1003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6"/>
        <w:gridCol w:w="4824"/>
      </w:tblGrid>
      <w:tr w:rsidR="003663AF" w:rsidRPr="005D19FA" w:rsidTr="004D77CB">
        <w:trPr>
          <w:trHeight w:val="2174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F" w:rsidRPr="005D19FA" w:rsidRDefault="003663AF" w:rsidP="004D77CB">
            <w:pPr>
              <w:pStyle w:val="Nagwek7"/>
              <w:spacing w:before="0" w:after="0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5D19FA">
              <w:rPr>
                <w:rFonts w:ascii="Verdana" w:hAnsi="Verdana"/>
                <w:b/>
                <w:sz w:val="22"/>
                <w:szCs w:val="22"/>
              </w:rPr>
              <w:br/>
            </w:r>
            <w:r w:rsidRPr="005D19FA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5D19FA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5D19FA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D19FA">
              <w:rPr>
                <w:rFonts w:ascii="Verdana" w:hAnsi="Verdana"/>
                <w:sz w:val="22"/>
                <w:szCs w:val="22"/>
              </w:rPr>
              <w:t xml:space="preserve">(podpisy) </w:t>
            </w:r>
          </w:p>
          <w:p w:rsidR="003663AF" w:rsidRPr="005D19FA" w:rsidRDefault="003663AF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663AF" w:rsidRDefault="003663AF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663AF" w:rsidRDefault="003663AF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3663AF" w:rsidRPr="005D19FA" w:rsidRDefault="003663AF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5D19FA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F" w:rsidRPr="005D19FA" w:rsidRDefault="003663AF" w:rsidP="004D77CB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t>Zespół kontrolny</w:t>
            </w:r>
          </w:p>
          <w:p w:rsidR="003663AF" w:rsidRPr="005D19FA" w:rsidRDefault="003663AF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r w:rsidRPr="005D19FA">
              <w:rPr>
                <w:rFonts w:ascii="Verdana" w:hAnsi="Verdana"/>
                <w:sz w:val="22"/>
                <w:szCs w:val="22"/>
              </w:rPr>
              <w:t>podpisy)</w:t>
            </w:r>
          </w:p>
          <w:p w:rsidR="003663AF" w:rsidRDefault="003663AF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3663AF" w:rsidRPr="005D19FA" w:rsidRDefault="003663AF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3663AF" w:rsidRPr="005D19FA" w:rsidRDefault="003663AF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3663AF" w:rsidRDefault="003663AF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3663AF" w:rsidRPr="005D19FA" w:rsidRDefault="003663AF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5D19FA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216E39" w:rsidRDefault="00216E39" w:rsidP="003663AF"/>
    <w:sectPr w:rsidR="002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00C"/>
    <w:multiLevelType w:val="hybridMultilevel"/>
    <w:tmpl w:val="8AEC239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04317"/>
    <w:multiLevelType w:val="hybridMultilevel"/>
    <w:tmpl w:val="04E88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CC0649"/>
    <w:multiLevelType w:val="hybridMultilevel"/>
    <w:tmpl w:val="BDBE9264"/>
    <w:lvl w:ilvl="0" w:tplc="4F46897E">
      <w:start w:val="9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38EB"/>
    <w:multiLevelType w:val="hybridMultilevel"/>
    <w:tmpl w:val="818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2E9E"/>
    <w:multiLevelType w:val="hybridMultilevel"/>
    <w:tmpl w:val="249AA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4B1D"/>
    <w:multiLevelType w:val="hybridMultilevel"/>
    <w:tmpl w:val="CEDEAA74"/>
    <w:lvl w:ilvl="0" w:tplc="050C08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03AA"/>
    <w:multiLevelType w:val="hybridMultilevel"/>
    <w:tmpl w:val="5A8C2D5E"/>
    <w:lvl w:ilvl="0" w:tplc="E580270C">
      <w:start w:val="26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6342F"/>
    <w:multiLevelType w:val="hybridMultilevel"/>
    <w:tmpl w:val="3B904E54"/>
    <w:lvl w:ilvl="0" w:tplc="217AB92C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92B9B"/>
    <w:multiLevelType w:val="hybridMultilevel"/>
    <w:tmpl w:val="CEAE6BDC"/>
    <w:lvl w:ilvl="0" w:tplc="469E888E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F7B6E"/>
    <w:multiLevelType w:val="hybridMultilevel"/>
    <w:tmpl w:val="32C8B44C"/>
    <w:lvl w:ilvl="0" w:tplc="570CDF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C5DA3"/>
    <w:multiLevelType w:val="hybridMultilevel"/>
    <w:tmpl w:val="EAAEC4DA"/>
    <w:lvl w:ilvl="0" w:tplc="FD543B1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40F81"/>
    <w:multiLevelType w:val="hybridMultilevel"/>
    <w:tmpl w:val="FDD0C67E"/>
    <w:lvl w:ilvl="0" w:tplc="13748D2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230D"/>
    <w:multiLevelType w:val="hybridMultilevel"/>
    <w:tmpl w:val="DA2A313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50ED7"/>
    <w:multiLevelType w:val="hybridMultilevel"/>
    <w:tmpl w:val="A574DB4C"/>
    <w:lvl w:ilvl="0" w:tplc="6AF4B1C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4419C"/>
    <w:multiLevelType w:val="hybridMultilevel"/>
    <w:tmpl w:val="872E58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B5668"/>
    <w:multiLevelType w:val="hybridMultilevel"/>
    <w:tmpl w:val="36141CCA"/>
    <w:lvl w:ilvl="0" w:tplc="1C7ACC64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64A0F"/>
    <w:multiLevelType w:val="hybridMultilevel"/>
    <w:tmpl w:val="BF74541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9BA0CF6"/>
    <w:multiLevelType w:val="hybridMultilevel"/>
    <w:tmpl w:val="B65A4D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6282F"/>
    <w:multiLevelType w:val="hybridMultilevel"/>
    <w:tmpl w:val="A30CA968"/>
    <w:lvl w:ilvl="0" w:tplc="CDD4BA5A">
      <w:start w:val="20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623E"/>
    <w:multiLevelType w:val="hybridMultilevel"/>
    <w:tmpl w:val="4E0C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48C"/>
    <w:multiLevelType w:val="hybridMultilevel"/>
    <w:tmpl w:val="EFB0D65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7794C"/>
    <w:multiLevelType w:val="hybridMultilevel"/>
    <w:tmpl w:val="522E10B6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E2C16"/>
    <w:multiLevelType w:val="hybridMultilevel"/>
    <w:tmpl w:val="EFA2CE74"/>
    <w:lvl w:ilvl="0" w:tplc="B67EB61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4647914"/>
    <w:multiLevelType w:val="hybridMultilevel"/>
    <w:tmpl w:val="7E064B7A"/>
    <w:lvl w:ilvl="0" w:tplc="8092E5F0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1DEC"/>
    <w:multiLevelType w:val="hybridMultilevel"/>
    <w:tmpl w:val="2D14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C30C7"/>
    <w:multiLevelType w:val="hybridMultilevel"/>
    <w:tmpl w:val="AD9A5DA8"/>
    <w:lvl w:ilvl="0" w:tplc="B4B2BE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3DA32AE">
      <w:start w:val="1"/>
      <w:numFmt w:val="lowerLetter"/>
      <w:lvlText w:val="%2."/>
      <w:lvlJc w:val="left"/>
      <w:pPr>
        <w:ind w:left="786" w:hanging="360"/>
      </w:pPr>
      <w:rPr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D2CC6"/>
    <w:multiLevelType w:val="hybridMultilevel"/>
    <w:tmpl w:val="BC2A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"/>
  </w:num>
  <w:num w:numId="4">
    <w:abstractNumId w:val="33"/>
  </w:num>
  <w:num w:numId="5">
    <w:abstractNumId w:val="4"/>
  </w:num>
  <w:num w:numId="6">
    <w:abstractNumId w:val="17"/>
  </w:num>
  <w:num w:numId="7">
    <w:abstractNumId w:val="10"/>
  </w:num>
  <w:num w:numId="8">
    <w:abstractNumId w:val="23"/>
  </w:num>
  <w:num w:numId="9">
    <w:abstractNumId w:val="16"/>
  </w:num>
  <w:num w:numId="10">
    <w:abstractNumId w:val="0"/>
  </w:num>
  <w:num w:numId="11">
    <w:abstractNumId w:val="7"/>
  </w:num>
  <w:num w:numId="12">
    <w:abstractNumId w:val="28"/>
  </w:num>
  <w:num w:numId="13">
    <w:abstractNumId w:val="32"/>
  </w:num>
  <w:num w:numId="14">
    <w:abstractNumId w:val="26"/>
  </w:num>
  <w:num w:numId="15">
    <w:abstractNumId w:val="27"/>
  </w:num>
  <w:num w:numId="16">
    <w:abstractNumId w:val="19"/>
  </w:num>
  <w:num w:numId="17">
    <w:abstractNumId w:val="5"/>
  </w:num>
  <w:num w:numId="18">
    <w:abstractNumId w:val="29"/>
  </w:num>
  <w:num w:numId="19">
    <w:abstractNumId w:val="3"/>
  </w:num>
  <w:num w:numId="20">
    <w:abstractNumId w:val="24"/>
  </w:num>
  <w:num w:numId="21">
    <w:abstractNumId w:val="8"/>
  </w:num>
  <w:num w:numId="22">
    <w:abstractNumId w:val="20"/>
  </w:num>
  <w:num w:numId="23">
    <w:abstractNumId w:val="30"/>
  </w:num>
  <w:num w:numId="24">
    <w:abstractNumId w:val="11"/>
  </w:num>
  <w:num w:numId="25">
    <w:abstractNumId w:val="15"/>
  </w:num>
  <w:num w:numId="26">
    <w:abstractNumId w:val="9"/>
  </w:num>
  <w:num w:numId="27">
    <w:abstractNumId w:val="13"/>
  </w:num>
  <w:num w:numId="28">
    <w:abstractNumId w:val="31"/>
  </w:num>
  <w:num w:numId="29">
    <w:abstractNumId w:val="18"/>
  </w:num>
  <w:num w:numId="30">
    <w:abstractNumId w:val="14"/>
  </w:num>
  <w:num w:numId="31">
    <w:abstractNumId w:val="22"/>
  </w:num>
  <w:num w:numId="32">
    <w:abstractNumId w:val="21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52"/>
    <w:rsid w:val="00216E39"/>
    <w:rsid w:val="002D5789"/>
    <w:rsid w:val="003663AF"/>
    <w:rsid w:val="004514B0"/>
    <w:rsid w:val="00981F9A"/>
    <w:rsid w:val="00D10C62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83F7"/>
  <w15:chartTrackingRefBased/>
  <w15:docId w15:val="{3C62A00F-2662-4144-BA23-BF242EE7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63AF"/>
    <w:pPr>
      <w:keepNext/>
      <w:jc w:val="both"/>
      <w:outlineLvl w:val="1"/>
    </w:pPr>
    <w:rPr>
      <w:rFonts w:ascii="Verdana" w:hAnsi="Verdana"/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3663AF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3663AF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63AF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3AF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63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3663AF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3663AF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66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663AF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63AF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663A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63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663AF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63AF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3663AF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3663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663A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3663AF"/>
    <w:rPr>
      <w:b/>
      <w:bCs/>
    </w:rPr>
  </w:style>
  <w:style w:type="paragraph" w:customStyle="1" w:styleId="Default">
    <w:name w:val="Default"/>
    <w:rsid w:val="00366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66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63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663AF"/>
  </w:style>
  <w:style w:type="paragraph" w:styleId="NormalnyWeb">
    <w:name w:val="Normal (Web)"/>
    <w:basedOn w:val="Normalny"/>
    <w:rsid w:val="003663AF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3663AF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paragraph" w:styleId="Nagwek">
    <w:name w:val="header"/>
    <w:basedOn w:val="Normalny"/>
    <w:link w:val="NagwekZnak"/>
    <w:rsid w:val="00366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6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663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6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663AF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3663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66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63AF"/>
    <w:rPr>
      <w:vertAlign w:val="superscript"/>
    </w:rPr>
  </w:style>
  <w:style w:type="paragraph" w:styleId="Mapadokumentu">
    <w:name w:val="Document Map"/>
    <w:basedOn w:val="Normalny"/>
    <w:link w:val="MapadokumentuZnak"/>
    <w:rsid w:val="003663A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663AF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3663AF"/>
    <w:rPr>
      <w:i/>
      <w:iCs/>
    </w:rPr>
  </w:style>
  <w:style w:type="character" w:styleId="Odwoaniedokomentarza">
    <w:name w:val="annotation reference"/>
    <w:rsid w:val="003663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6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3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63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63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663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63A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366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36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2186-C259-4733-92C1-DAE2FC0D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4382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6</cp:revision>
  <dcterms:created xsi:type="dcterms:W3CDTF">2020-02-19T10:58:00Z</dcterms:created>
  <dcterms:modified xsi:type="dcterms:W3CDTF">2020-03-25T11:44:00Z</dcterms:modified>
</cp:coreProperties>
</file>