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1A" w:rsidRDefault="00F3761A" w:rsidP="009661BC">
      <w:pPr>
        <w:jc w:val="center"/>
        <w:rPr>
          <w:rFonts w:ascii="Times New Roman" w:hAnsi="Times New Roman" w:cs="Times New Roman"/>
          <w:b/>
        </w:rPr>
      </w:pPr>
    </w:p>
    <w:p w:rsidR="0005434D" w:rsidRDefault="009661BC" w:rsidP="009661BC">
      <w:pPr>
        <w:jc w:val="center"/>
        <w:rPr>
          <w:rFonts w:ascii="Times New Roman" w:hAnsi="Times New Roman" w:cs="Times New Roman"/>
          <w:b/>
        </w:rPr>
      </w:pPr>
      <w:r w:rsidRPr="009661BC">
        <w:rPr>
          <w:rFonts w:ascii="Times New Roman" w:hAnsi="Times New Roman" w:cs="Times New Roman"/>
          <w:b/>
        </w:rPr>
        <w:t>WYNIKI  KONKURSU</w:t>
      </w:r>
    </w:p>
    <w:p w:rsidR="00E177A0" w:rsidRPr="00E177A0" w:rsidRDefault="00E177A0" w:rsidP="00E177A0">
      <w:pPr>
        <w:spacing w:after="200" w:line="276" w:lineRule="auto"/>
        <w:ind w:right="-1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177A0">
        <w:rPr>
          <w:rFonts w:ascii="Times New Roman" w:eastAsia="Calibri" w:hAnsi="Times New Roman" w:cs="Times New Roman"/>
        </w:rPr>
        <w:t xml:space="preserve">Prezydent Miasta Opola uprzejmie informuje, że został rozstrzygnięty otwarty konkurs ofert na realizację przez organizacje pozarządowe i inne uprawnione podmioty w 2017 roku zadań publicznych </w:t>
      </w:r>
      <w:r w:rsidRPr="00E177A0">
        <w:rPr>
          <w:rFonts w:ascii="Times New Roman" w:eastAsia="Calibri" w:hAnsi="Times New Roman" w:cs="Times New Roman"/>
          <w:b/>
          <w:color w:val="000000"/>
        </w:rPr>
        <w:t>z zakresu</w:t>
      </w:r>
      <w:r w:rsidR="00F3761A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F3761A" w:rsidRPr="00F3761A"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>porządku i bezpieczeństwa publicznego</w:t>
      </w:r>
      <w:r w:rsidRPr="00E177A0">
        <w:rPr>
          <w:rFonts w:ascii="Times New Roman" w:eastAsia="Times New Roman" w:hAnsi="Times New Roman" w:cs="Times New Roman"/>
          <w:b/>
          <w:lang w:eastAsia="pl-PL"/>
        </w:rPr>
        <w:t>.</w:t>
      </w:r>
      <w:r w:rsidRPr="00E177A0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                                                                              </w:t>
      </w:r>
      <w:r w:rsidR="00426F6C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              </w:t>
      </w:r>
      <w:r w:rsidRPr="00E177A0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24"/>
        <w:gridCol w:w="2419"/>
        <w:gridCol w:w="3402"/>
        <w:gridCol w:w="1418"/>
        <w:gridCol w:w="2126"/>
        <w:gridCol w:w="1134"/>
        <w:gridCol w:w="2126"/>
        <w:gridCol w:w="1134"/>
      </w:tblGrid>
      <w:tr w:rsidR="009661BC" w:rsidRPr="00426F6C" w:rsidTr="00F3761A">
        <w:tc>
          <w:tcPr>
            <w:tcW w:w="52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19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3402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418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</w:t>
            </w:r>
          </w:p>
        </w:tc>
        <w:tc>
          <w:tcPr>
            <w:tcW w:w="2126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Ocena formalna </w:t>
            </w: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pozytywna/negatywna wraz z uzasadnieniem</w:t>
            </w:r>
          </w:p>
        </w:tc>
        <w:tc>
          <w:tcPr>
            <w:tcW w:w="113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Ocena ostateczna</w:t>
            </w: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(Liczba punktów)</w:t>
            </w:r>
          </w:p>
        </w:tc>
        <w:tc>
          <w:tcPr>
            <w:tcW w:w="2126" w:type="dxa"/>
            <w:vAlign w:val="center"/>
          </w:tcPr>
          <w:p w:rsidR="009661BC" w:rsidRPr="00426F6C" w:rsidRDefault="009661BC" w:rsidP="00426F6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Rozstrzygnięcie – przyznana kwota dotacji </w:t>
            </w:r>
          </w:p>
        </w:tc>
        <w:tc>
          <w:tcPr>
            <w:tcW w:w="113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Uwagi  </w:t>
            </w:r>
          </w:p>
        </w:tc>
      </w:tr>
      <w:tr w:rsidR="00F3761A" w:rsidRPr="00426F6C" w:rsidTr="00F3761A">
        <w:tc>
          <w:tcPr>
            <w:tcW w:w="524" w:type="dxa"/>
            <w:vAlign w:val="center"/>
          </w:tcPr>
          <w:p w:rsidR="00F3761A" w:rsidRPr="00426F6C" w:rsidRDefault="00F3761A" w:rsidP="00C25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F3761A" w:rsidRDefault="00F3761A" w:rsidP="00BC4B6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Fundacja Psychoedukacji </w:t>
            </w:r>
          </w:p>
          <w:p w:rsidR="00F3761A" w:rsidRPr="00B70202" w:rsidRDefault="00F3761A" w:rsidP="00BC4B6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 Psychoterapii INTRA</w:t>
            </w:r>
          </w:p>
        </w:tc>
        <w:tc>
          <w:tcPr>
            <w:tcW w:w="3402" w:type="dxa"/>
          </w:tcPr>
          <w:p w:rsidR="00F3761A" w:rsidRPr="00B70202" w:rsidRDefault="00F3761A" w:rsidP="00BC4B61">
            <w:pPr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B779F5">
              <w:rPr>
                <w:rFonts w:ascii="Times New Roman" w:hAnsi="Times New Roman"/>
                <w:color w:val="000000"/>
                <w:sz w:val="20"/>
              </w:rPr>
              <w:t xml:space="preserve">Program promocji i bezpieczeństwa – dzieciństwo wolne od </w:t>
            </w:r>
            <w:proofErr w:type="spellStart"/>
            <w:r w:rsidRPr="00B779F5">
              <w:rPr>
                <w:rFonts w:ascii="Times New Roman" w:hAnsi="Times New Roman"/>
                <w:color w:val="000000"/>
                <w:sz w:val="20"/>
              </w:rPr>
              <w:t>cyberzagrożeń</w:t>
            </w:r>
            <w:proofErr w:type="spellEnd"/>
          </w:p>
        </w:tc>
        <w:tc>
          <w:tcPr>
            <w:tcW w:w="1418" w:type="dxa"/>
          </w:tcPr>
          <w:p w:rsidR="00F3761A" w:rsidRPr="00B70202" w:rsidRDefault="00F3761A" w:rsidP="00BC4B6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7 245,00</w:t>
            </w:r>
          </w:p>
        </w:tc>
        <w:tc>
          <w:tcPr>
            <w:tcW w:w="2126" w:type="dxa"/>
          </w:tcPr>
          <w:p w:rsidR="00F3761A" w:rsidRPr="00B70202" w:rsidRDefault="00F3761A" w:rsidP="00BC4B61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</w:tcPr>
          <w:p w:rsidR="00F3761A" w:rsidRPr="00B70202" w:rsidRDefault="00F3761A" w:rsidP="00BC4B61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24,00</w:t>
            </w:r>
          </w:p>
        </w:tc>
        <w:tc>
          <w:tcPr>
            <w:tcW w:w="2126" w:type="dxa"/>
          </w:tcPr>
          <w:p w:rsidR="00F3761A" w:rsidRPr="00B70202" w:rsidRDefault="00F3761A" w:rsidP="00BC4B61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7 245,00</w:t>
            </w:r>
          </w:p>
        </w:tc>
        <w:tc>
          <w:tcPr>
            <w:tcW w:w="1134" w:type="dxa"/>
            <w:vAlign w:val="center"/>
          </w:tcPr>
          <w:p w:rsidR="00F3761A" w:rsidRPr="00426F6C" w:rsidRDefault="00F3761A" w:rsidP="0005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761A" w:rsidRPr="00426F6C" w:rsidTr="00F3761A">
        <w:tc>
          <w:tcPr>
            <w:tcW w:w="524" w:type="dxa"/>
            <w:vAlign w:val="center"/>
          </w:tcPr>
          <w:p w:rsidR="00F3761A" w:rsidRPr="00426F6C" w:rsidRDefault="00F3761A" w:rsidP="0096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9" w:type="dxa"/>
          </w:tcPr>
          <w:p w:rsidR="00F3761A" w:rsidRPr="00B70202" w:rsidRDefault="00F3761A" w:rsidP="00BC4B6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Stowarzyszenie Opolskie Lamy</w:t>
            </w:r>
          </w:p>
        </w:tc>
        <w:tc>
          <w:tcPr>
            <w:tcW w:w="3402" w:type="dxa"/>
          </w:tcPr>
          <w:p w:rsidR="00F3761A" w:rsidRPr="00B779F5" w:rsidRDefault="00F3761A" w:rsidP="00BC4B61">
            <w:pPr>
              <w:rPr>
                <w:rFonts w:ascii="Times New Roman" w:hAnsi="Times New Roman"/>
                <w:color w:val="000000"/>
                <w:sz w:val="20"/>
              </w:rPr>
            </w:pPr>
            <w:r w:rsidRPr="00B779F5">
              <w:rPr>
                <w:rFonts w:ascii="Times New Roman" w:hAnsi="Times New Roman"/>
                <w:color w:val="000000"/>
                <w:sz w:val="20"/>
              </w:rPr>
              <w:t>OPOLE MOVIE – Bezpieczni w sieci!(Bezpieczeństwo w sieci dzieci i dorosłych)</w:t>
            </w:r>
          </w:p>
        </w:tc>
        <w:tc>
          <w:tcPr>
            <w:tcW w:w="1418" w:type="dxa"/>
          </w:tcPr>
          <w:p w:rsidR="00F3761A" w:rsidRPr="00B70202" w:rsidRDefault="00F3761A" w:rsidP="00BC4B6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15 200,00</w:t>
            </w:r>
          </w:p>
        </w:tc>
        <w:tc>
          <w:tcPr>
            <w:tcW w:w="2126" w:type="dxa"/>
          </w:tcPr>
          <w:p w:rsidR="00F3761A" w:rsidRDefault="00F3761A" w:rsidP="00F3761A">
            <w:pPr>
              <w:jc w:val="right"/>
            </w:pPr>
            <w:r w:rsidRPr="00B47808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</w:tcPr>
          <w:p w:rsidR="00F3761A" w:rsidRPr="00B70202" w:rsidRDefault="00F3761A" w:rsidP="00BC4B61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24,50</w:t>
            </w:r>
          </w:p>
        </w:tc>
        <w:tc>
          <w:tcPr>
            <w:tcW w:w="2126" w:type="dxa"/>
          </w:tcPr>
          <w:p w:rsidR="00F3761A" w:rsidRPr="00B70202" w:rsidRDefault="00F3761A" w:rsidP="00BC4B61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10 000,00</w:t>
            </w:r>
          </w:p>
        </w:tc>
        <w:tc>
          <w:tcPr>
            <w:tcW w:w="1134" w:type="dxa"/>
            <w:vAlign w:val="center"/>
          </w:tcPr>
          <w:p w:rsidR="00F3761A" w:rsidRPr="00426F6C" w:rsidRDefault="00F3761A" w:rsidP="0005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761A" w:rsidRPr="00426F6C" w:rsidTr="00F3761A">
        <w:tc>
          <w:tcPr>
            <w:tcW w:w="524" w:type="dxa"/>
            <w:vAlign w:val="center"/>
          </w:tcPr>
          <w:p w:rsidR="00F3761A" w:rsidRPr="00426F6C" w:rsidRDefault="00F3761A" w:rsidP="0096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9" w:type="dxa"/>
          </w:tcPr>
          <w:p w:rsidR="00F3761A" w:rsidRPr="00B779F5" w:rsidRDefault="00F3761A" w:rsidP="00BC4B61">
            <w:pPr>
              <w:tabs>
                <w:tab w:val="right" w:pos="9000"/>
              </w:tabs>
              <w:snapToGrid w:val="0"/>
              <w:rPr>
                <w:rFonts w:ascii="Times New Roman" w:hAnsi="Times New Roman"/>
                <w:sz w:val="20"/>
              </w:rPr>
            </w:pPr>
            <w:r w:rsidRPr="00B779F5">
              <w:rPr>
                <w:rFonts w:ascii="Times New Roman" w:hAnsi="Times New Roman"/>
                <w:sz w:val="20"/>
              </w:rPr>
              <w:t>Fundacja Akademia Każdego</w:t>
            </w:r>
          </w:p>
        </w:tc>
        <w:tc>
          <w:tcPr>
            <w:tcW w:w="3402" w:type="dxa"/>
          </w:tcPr>
          <w:p w:rsidR="00F3761A" w:rsidRPr="00B779F5" w:rsidRDefault="00F3761A" w:rsidP="00BC4B61">
            <w:pPr>
              <w:tabs>
                <w:tab w:val="right" w:pos="9000"/>
              </w:tabs>
              <w:snapToGrid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B779F5">
              <w:rPr>
                <w:rFonts w:ascii="Times New Roman" w:hAnsi="Times New Roman"/>
                <w:sz w:val="20"/>
              </w:rPr>
              <w:t>Poprawa bezpieczeństwa młodzieży w sieci „Nie daj się cyberprzemocy”</w:t>
            </w:r>
          </w:p>
        </w:tc>
        <w:tc>
          <w:tcPr>
            <w:tcW w:w="1418" w:type="dxa"/>
          </w:tcPr>
          <w:p w:rsidR="00F3761A" w:rsidRPr="00B779F5" w:rsidRDefault="00F3761A" w:rsidP="00BC4B61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 w:rsidRPr="00B779F5">
              <w:rPr>
                <w:rFonts w:ascii="Times New Roman" w:hAnsi="Times New Roman"/>
                <w:sz w:val="20"/>
              </w:rPr>
              <w:t>15 720,00</w:t>
            </w:r>
          </w:p>
        </w:tc>
        <w:tc>
          <w:tcPr>
            <w:tcW w:w="2126" w:type="dxa"/>
          </w:tcPr>
          <w:p w:rsidR="00F3761A" w:rsidRDefault="00F3761A" w:rsidP="00F3761A">
            <w:pPr>
              <w:jc w:val="right"/>
            </w:pPr>
            <w:r w:rsidRPr="00B47808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</w:tcPr>
          <w:p w:rsidR="00F3761A" w:rsidRPr="00B779F5" w:rsidRDefault="00F3761A" w:rsidP="00BC4B61">
            <w:pPr>
              <w:tabs>
                <w:tab w:val="right" w:pos="9000"/>
              </w:tabs>
              <w:snapToGrid w:val="0"/>
              <w:spacing w:line="360" w:lineRule="auto"/>
              <w:ind w:right="72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25,25</w:t>
            </w:r>
          </w:p>
        </w:tc>
        <w:tc>
          <w:tcPr>
            <w:tcW w:w="2126" w:type="dxa"/>
          </w:tcPr>
          <w:p w:rsidR="00F3761A" w:rsidRPr="00B779F5" w:rsidRDefault="00F3761A" w:rsidP="00F3761A">
            <w:pPr>
              <w:tabs>
                <w:tab w:val="right" w:pos="9000"/>
              </w:tabs>
              <w:snapToGrid w:val="0"/>
              <w:spacing w:line="360" w:lineRule="auto"/>
              <w:ind w:right="33"/>
              <w:jc w:val="right"/>
              <w:rPr>
                <w:rFonts w:ascii="Times New Roman" w:hAnsi="Times New Roman"/>
                <w:sz w:val="20"/>
              </w:rPr>
            </w:pPr>
            <w:r w:rsidRPr="00B779F5">
              <w:rPr>
                <w:rFonts w:ascii="Times New Roman" w:hAnsi="Times New Roman"/>
                <w:sz w:val="20"/>
              </w:rPr>
              <w:t>10 000,0</w:t>
            </w:r>
            <w:bookmarkStart w:id="0" w:name="_GoBack"/>
            <w:bookmarkEnd w:id="0"/>
            <w:r w:rsidRPr="00B779F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3761A" w:rsidRDefault="00F3761A" w:rsidP="0005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761A" w:rsidRPr="00426F6C" w:rsidTr="00F3761A">
        <w:tc>
          <w:tcPr>
            <w:tcW w:w="524" w:type="dxa"/>
            <w:vAlign w:val="center"/>
          </w:tcPr>
          <w:p w:rsidR="00F3761A" w:rsidRPr="00426F6C" w:rsidRDefault="00F3761A" w:rsidP="0096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9" w:type="dxa"/>
          </w:tcPr>
          <w:p w:rsidR="00F3761A" w:rsidRPr="00B70202" w:rsidRDefault="00F3761A" w:rsidP="00BC4B6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Opolski Oddział Okręgowego Polskiego Czerwonego Krzyża</w:t>
            </w:r>
          </w:p>
        </w:tc>
        <w:tc>
          <w:tcPr>
            <w:tcW w:w="3402" w:type="dxa"/>
          </w:tcPr>
          <w:p w:rsidR="00F3761A" w:rsidRPr="00B70202" w:rsidRDefault="00F3761A" w:rsidP="00BC4B6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„Bezpiecznie z PCK”</w:t>
            </w:r>
          </w:p>
        </w:tc>
        <w:tc>
          <w:tcPr>
            <w:tcW w:w="1418" w:type="dxa"/>
          </w:tcPr>
          <w:p w:rsidR="00F3761A" w:rsidRPr="00B70202" w:rsidRDefault="00F3761A" w:rsidP="00BC4B6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6 640,00</w:t>
            </w:r>
          </w:p>
        </w:tc>
        <w:tc>
          <w:tcPr>
            <w:tcW w:w="2126" w:type="dxa"/>
          </w:tcPr>
          <w:p w:rsidR="00F3761A" w:rsidRDefault="00F3761A" w:rsidP="00F3761A">
            <w:pPr>
              <w:jc w:val="right"/>
            </w:pPr>
            <w:r w:rsidRPr="00B47808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</w:tcPr>
          <w:p w:rsidR="00F3761A" w:rsidRPr="00B70202" w:rsidRDefault="00F3761A" w:rsidP="00BC4B61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25,50</w:t>
            </w:r>
          </w:p>
        </w:tc>
        <w:tc>
          <w:tcPr>
            <w:tcW w:w="2126" w:type="dxa"/>
          </w:tcPr>
          <w:p w:rsidR="00F3761A" w:rsidRPr="00B70202" w:rsidRDefault="00F3761A" w:rsidP="00BC4B61">
            <w:pPr>
              <w:tabs>
                <w:tab w:val="left" w:pos="1561"/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6 640,00</w:t>
            </w:r>
          </w:p>
        </w:tc>
        <w:tc>
          <w:tcPr>
            <w:tcW w:w="1134" w:type="dxa"/>
            <w:vAlign w:val="center"/>
          </w:tcPr>
          <w:p w:rsidR="00F3761A" w:rsidRDefault="00F3761A" w:rsidP="0005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371F9" w:rsidRDefault="009371F9" w:rsidP="009661BC">
      <w:pPr>
        <w:rPr>
          <w:rFonts w:ascii="Times New Roman" w:hAnsi="Times New Roman" w:cs="Times New Roman"/>
          <w:sz w:val="20"/>
          <w:szCs w:val="20"/>
        </w:rPr>
      </w:pPr>
    </w:p>
    <w:p w:rsidR="009661BC" w:rsidRPr="00426F6C" w:rsidRDefault="009661BC" w:rsidP="009661BC">
      <w:pPr>
        <w:rPr>
          <w:rFonts w:ascii="Times New Roman" w:hAnsi="Times New Roman" w:cs="Times New Roman"/>
          <w:sz w:val="20"/>
          <w:szCs w:val="20"/>
        </w:rPr>
      </w:pPr>
      <w:r w:rsidRPr="00426F6C">
        <w:rPr>
          <w:rFonts w:ascii="Times New Roman" w:hAnsi="Times New Roman" w:cs="Times New Roman"/>
          <w:sz w:val="20"/>
          <w:szCs w:val="20"/>
        </w:rPr>
        <w:t>Oferty, które nie uzyskały wymaganej liczby punktów (50%) zgodnie z §  20 ust. 3 Regulaminu otwartych konkursów ofert pozostają bez rozstrzygnięcia: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41"/>
        <w:gridCol w:w="2119"/>
        <w:gridCol w:w="4252"/>
        <w:gridCol w:w="2410"/>
        <w:gridCol w:w="3260"/>
        <w:gridCol w:w="1701"/>
      </w:tblGrid>
      <w:tr w:rsidR="009661BC" w:rsidRPr="00426F6C" w:rsidTr="009371F9">
        <w:tc>
          <w:tcPr>
            <w:tcW w:w="541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19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4252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</w:t>
            </w:r>
          </w:p>
        </w:tc>
        <w:tc>
          <w:tcPr>
            <w:tcW w:w="3260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Ocena formalna </w:t>
            </w:r>
          </w:p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pozytywna/negatywna wraz z uzasadnieniem</w:t>
            </w:r>
          </w:p>
        </w:tc>
        <w:tc>
          <w:tcPr>
            <w:tcW w:w="1701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Ocena ostateczna</w:t>
            </w:r>
          </w:p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(Liczba punktów)</w:t>
            </w:r>
          </w:p>
        </w:tc>
      </w:tr>
      <w:tr w:rsidR="009371F9" w:rsidRPr="00426F6C" w:rsidTr="009371F9">
        <w:tc>
          <w:tcPr>
            <w:tcW w:w="541" w:type="dxa"/>
            <w:vAlign w:val="center"/>
          </w:tcPr>
          <w:p w:rsidR="009371F9" w:rsidRPr="00426F6C" w:rsidRDefault="009371F9" w:rsidP="00C25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</w:tcPr>
          <w:p w:rsidR="009371F9" w:rsidRPr="00B70202" w:rsidRDefault="00F3761A" w:rsidP="00F3761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4252" w:type="dxa"/>
          </w:tcPr>
          <w:p w:rsidR="009371F9" w:rsidRPr="00E0540E" w:rsidRDefault="00F3761A" w:rsidP="00F3761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410" w:type="dxa"/>
          </w:tcPr>
          <w:p w:rsidR="009371F9" w:rsidRPr="00B70202" w:rsidRDefault="00F3761A" w:rsidP="00F3761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3260" w:type="dxa"/>
          </w:tcPr>
          <w:p w:rsidR="009371F9" w:rsidRPr="00426F6C" w:rsidRDefault="00F3761A" w:rsidP="00F3761A">
            <w:pPr>
              <w:tabs>
                <w:tab w:val="right" w:pos="900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371F9" w:rsidRPr="00B70202" w:rsidRDefault="00F3761A" w:rsidP="00F3761A">
            <w:pPr>
              <w:pStyle w:val="Tekstpodstawowy2"/>
              <w:tabs>
                <w:tab w:val="right" w:pos="9000"/>
              </w:tabs>
              <w:snapToGrid w:val="0"/>
              <w:ind w:left="0" w:right="176" w:firstLine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-</w:t>
            </w:r>
          </w:p>
        </w:tc>
      </w:tr>
    </w:tbl>
    <w:p w:rsidR="00426F6C" w:rsidRP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</w:p>
    <w:p w:rsidR="008367B9" w:rsidRP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  <w:r w:rsidRPr="00426F6C">
        <w:rPr>
          <w:rFonts w:ascii="Times New Roman" w:hAnsi="Times New Roman" w:cs="Times New Roman"/>
          <w:sz w:val="20"/>
          <w:szCs w:val="20"/>
        </w:rPr>
        <w:t>Oferty, które zawierały błędy formalne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41"/>
        <w:gridCol w:w="2828"/>
        <w:gridCol w:w="5386"/>
        <w:gridCol w:w="5528"/>
      </w:tblGrid>
      <w:tr w:rsidR="00426F6C" w:rsidRPr="00426F6C" w:rsidTr="00071358">
        <w:tc>
          <w:tcPr>
            <w:tcW w:w="541" w:type="dxa"/>
            <w:vAlign w:val="center"/>
          </w:tcPr>
          <w:p w:rsidR="00426F6C" w:rsidRPr="00426F6C" w:rsidRDefault="00426F6C" w:rsidP="007908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28" w:type="dxa"/>
          </w:tcPr>
          <w:p w:rsidR="00426F6C" w:rsidRPr="00426F6C" w:rsidRDefault="00426F6C" w:rsidP="0079087D">
            <w:pPr>
              <w:pStyle w:val="Tekstpodstawowy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426F6C">
              <w:rPr>
                <w:rFonts w:ascii="Times New Roman" w:hAnsi="Times New Roman"/>
                <w:b/>
                <w:sz w:val="20"/>
              </w:rPr>
              <w:t>Nazwa oferenta</w:t>
            </w:r>
          </w:p>
        </w:tc>
        <w:tc>
          <w:tcPr>
            <w:tcW w:w="5386" w:type="dxa"/>
          </w:tcPr>
          <w:p w:rsidR="00426F6C" w:rsidRPr="00426F6C" w:rsidRDefault="00426F6C" w:rsidP="0079087D">
            <w:pPr>
              <w:pStyle w:val="Tekstpodstawowy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426F6C">
              <w:rPr>
                <w:rFonts w:ascii="Times New Roman" w:hAnsi="Times New Roman"/>
                <w:b/>
                <w:sz w:val="20"/>
              </w:rPr>
              <w:t>Nazwa zadania</w:t>
            </w:r>
          </w:p>
        </w:tc>
        <w:tc>
          <w:tcPr>
            <w:tcW w:w="5528" w:type="dxa"/>
          </w:tcPr>
          <w:p w:rsidR="00426F6C" w:rsidRPr="00426F6C" w:rsidRDefault="00426F6C" w:rsidP="0079087D">
            <w:pPr>
              <w:pStyle w:val="Tekstpodstawowy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426F6C">
              <w:rPr>
                <w:rFonts w:ascii="Times New Roman" w:hAnsi="Times New Roman"/>
                <w:b/>
                <w:bCs/>
                <w:sz w:val="20"/>
              </w:rPr>
              <w:t>Błędy w ofercie</w:t>
            </w:r>
          </w:p>
        </w:tc>
      </w:tr>
      <w:tr w:rsidR="00426F6C" w:rsidRPr="00426F6C" w:rsidTr="00BC58FD">
        <w:tc>
          <w:tcPr>
            <w:tcW w:w="541" w:type="dxa"/>
            <w:vAlign w:val="center"/>
          </w:tcPr>
          <w:p w:rsidR="00426F6C" w:rsidRPr="00426F6C" w:rsidRDefault="00426F6C" w:rsidP="00790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8" w:type="dxa"/>
          </w:tcPr>
          <w:p w:rsidR="00426F6C" w:rsidRPr="00426F6C" w:rsidRDefault="009371F9" w:rsidP="009371F9">
            <w:pPr>
              <w:pStyle w:val="Bezodstpw4"/>
              <w:tabs>
                <w:tab w:val="center" w:pos="-361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86" w:type="dxa"/>
          </w:tcPr>
          <w:p w:rsidR="00426F6C" w:rsidRPr="00426F6C" w:rsidRDefault="009371F9" w:rsidP="009371F9">
            <w:pPr>
              <w:pStyle w:val="Bezodstpw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</w:tcPr>
          <w:p w:rsidR="00426F6C" w:rsidRPr="00426F6C" w:rsidRDefault="009371F9" w:rsidP="009371F9">
            <w:pPr>
              <w:pStyle w:val="Tekstpodstawowy2"/>
              <w:tabs>
                <w:tab w:val="left" w:pos="4463"/>
                <w:tab w:val="right" w:pos="9000"/>
              </w:tabs>
              <w:spacing w:line="240" w:lineRule="auto"/>
              <w:ind w:left="14" w:right="90" w:hanging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</w:p>
    <w:p w:rsidR="009661BC" w:rsidRPr="00426F6C" w:rsidRDefault="009661BC">
      <w:pPr>
        <w:rPr>
          <w:rFonts w:ascii="Times New Roman" w:hAnsi="Times New Roman" w:cs="Times New Roman"/>
          <w:b/>
          <w:sz w:val="20"/>
          <w:szCs w:val="20"/>
        </w:rPr>
      </w:pPr>
      <w:r w:rsidRPr="00426F6C">
        <w:rPr>
          <w:rFonts w:ascii="Times New Roman" w:hAnsi="Times New Roman" w:cs="Times New Roman"/>
          <w:b/>
          <w:sz w:val="20"/>
          <w:szCs w:val="20"/>
        </w:rPr>
        <w:t>UWAGA:</w:t>
      </w:r>
    </w:p>
    <w:p w:rsidR="008367B9" w:rsidRPr="00426F6C" w:rsidRDefault="008367B9">
      <w:pPr>
        <w:rPr>
          <w:rFonts w:ascii="Times New Roman" w:hAnsi="Times New Roman" w:cs="Times New Roman"/>
          <w:sz w:val="20"/>
          <w:szCs w:val="20"/>
        </w:rPr>
      </w:pPr>
      <w:r w:rsidRPr="00426F6C">
        <w:rPr>
          <w:rFonts w:ascii="Times New Roman" w:hAnsi="Times New Roman" w:cs="Times New Roman"/>
          <w:sz w:val="20"/>
          <w:szCs w:val="20"/>
        </w:rPr>
        <w:t>Oferenci mogą w terminie 30 dni od daty ogłoszenia wyników żądać wglądu do swoich akt konkursowych</w:t>
      </w:r>
    </w:p>
    <w:p w:rsidR="008367B9" w:rsidRPr="00426F6C" w:rsidRDefault="008367B9">
      <w:pPr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 w:rsidRPr="00426F6C">
        <w:rPr>
          <w:rFonts w:ascii="Times New Roman" w:hAnsi="Times New Roman" w:cs="Times New Roman"/>
          <w:sz w:val="20"/>
          <w:szCs w:val="20"/>
        </w:rPr>
        <w:t xml:space="preserve">Pracownik odpowiedzialny za konkurs: </w:t>
      </w:r>
      <w:r w:rsidR="00E177A0" w:rsidRPr="00426F6C">
        <w:rPr>
          <w:rFonts w:ascii="Times New Roman" w:hAnsi="Times New Roman" w:cs="Times New Roman"/>
          <w:sz w:val="20"/>
          <w:szCs w:val="20"/>
        </w:rPr>
        <w:t xml:space="preserve"> Karolina Balcer;  </w:t>
      </w:r>
      <w:r w:rsidR="00E177A0" w:rsidRPr="00426F6C">
        <w:rPr>
          <w:rFonts w:ascii="Times New Roman" w:eastAsia="Calibri" w:hAnsi="Times New Roman" w:cs="Times New Roman"/>
          <w:sz w:val="20"/>
          <w:szCs w:val="20"/>
        </w:rPr>
        <w:t xml:space="preserve">tel.  </w:t>
      </w:r>
      <w:r w:rsidR="009371F9">
        <w:rPr>
          <w:rFonts w:ascii="Times New Roman" w:eastAsia="Calibri" w:hAnsi="Times New Roman" w:cs="Times New Roman"/>
          <w:sz w:val="20"/>
          <w:szCs w:val="20"/>
          <w:lang w:val="en-US"/>
        </w:rPr>
        <w:t>77 44 61 570; e-mail Karolina.B</w:t>
      </w:r>
      <w:r w:rsidR="00E177A0" w:rsidRPr="00426F6C">
        <w:rPr>
          <w:rFonts w:ascii="Times New Roman" w:eastAsia="Calibri" w:hAnsi="Times New Roman" w:cs="Times New Roman"/>
          <w:sz w:val="20"/>
          <w:szCs w:val="20"/>
          <w:lang w:val="en-US"/>
        </w:rPr>
        <w:t>alcer@um.opole.pl</w:t>
      </w:r>
    </w:p>
    <w:sectPr w:rsidR="008367B9" w:rsidRPr="00426F6C" w:rsidSect="00F3761A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054D"/>
    <w:multiLevelType w:val="hybridMultilevel"/>
    <w:tmpl w:val="1AEC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775E2"/>
    <w:multiLevelType w:val="hybridMultilevel"/>
    <w:tmpl w:val="23EC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8E"/>
    <w:rsid w:val="00053B77"/>
    <w:rsid w:val="0005434D"/>
    <w:rsid w:val="0031427D"/>
    <w:rsid w:val="00426F6C"/>
    <w:rsid w:val="00622B34"/>
    <w:rsid w:val="007C058E"/>
    <w:rsid w:val="008367B9"/>
    <w:rsid w:val="009371F9"/>
    <w:rsid w:val="009661BC"/>
    <w:rsid w:val="00B90BB1"/>
    <w:rsid w:val="00C25FEE"/>
    <w:rsid w:val="00CB71D7"/>
    <w:rsid w:val="00DA6969"/>
    <w:rsid w:val="00E177A0"/>
    <w:rsid w:val="00F3761A"/>
    <w:rsid w:val="00F8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Karolina Balcer</cp:lastModifiedBy>
  <cp:revision>9</cp:revision>
  <cp:lastPrinted>2017-03-31T07:40:00Z</cp:lastPrinted>
  <dcterms:created xsi:type="dcterms:W3CDTF">2017-03-30T06:03:00Z</dcterms:created>
  <dcterms:modified xsi:type="dcterms:W3CDTF">2017-05-09T08:33:00Z</dcterms:modified>
</cp:coreProperties>
</file>