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43" w:rsidRPr="00BF6B43" w:rsidRDefault="00BF6B43" w:rsidP="00BF6B43">
      <w:pPr>
        <w:spacing w:after="120" w:line="360" w:lineRule="auto"/>
        <w:jc w:val="center"/>
        <w:outlineLvl w:val="0"/>
        <w:rPr>
          <w:rFonts w:ascii="Verdana" w:eastAsia="Times New Roman" w:hAnsi="Verdana"/>
          <w:b/>
          <w:sz w:val="24"/>
          <w:szCs w:val="24"/>
          <w:lang w:eastAsia="pl-PL"/>
        </w:rPr>
      </w:pPr>
      <w:r w:rsidRPr="00BF6B43">
        <w:rPr>
          <w:rFonts w:ascii="Verdana" w:eastAsia="Times New Roman" w:hAnsi="Verdana"/>
          <w:b/>
          <w:sz w:val="24"/>
          <w:szCs w:val="24"/>
          <w:lang w:eastAsia="pl-PL"/>
        </w:rPr>
        <w:t>UMOWA NR ………………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zawarta w dniu……………………….….r.  w Opolu pomiędzy: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Miastem Opole – Urzędem Miasta Opola, 45-015 Opole, Rynek Ratusz, NIP: 754-300-99-77,  zwanym dalej „Zamawiającym”, reprezentowanym przez:</w:t>
      </w:r>
    </w:p>
    <w:p w:rsidR="00BF6B43" w:rsidRPr="00BF6B43" w:rsidRDefault="00BF6B43" w:rsidP="00BF6B43">
      <w:pPr>
        <w:spacing w:before="120"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działającego z upoważnienia Prezydenta Miasta Opola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i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………………………………………………………………………………………………………………………………………………………z siedzibą w ……..……………………………………………… przy ul. ………………………………………………………… , NIP:………………………………………………………., REGON: …………………………………………………………………., zwanym dalej „Wykonawcą”, reprezentowanym przez:</w:t>
      </w:r>
    </w:p>
    <w:p w:rsidR="00BF6B43" w:rsidRPr="00BF6B43" w:rsidRDefault="00BF6B43" w:rsidP="00BF6B43">
      <w:pPr>
        <w:spacing w:before="120"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1. ……………………………………………………………………………………………………………</w:t>
      </w:r>
    </w:p>
    <w:p w:rsidR="00BF6B43" w:rsidRPr="00BF6B43" w:rsidRDefault="00BF6B43" w:rsidP="00BF6B43">
      <w:pPr>
        <w:spacing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2. ……………………………………………………………………………………………………………</w:t>
      </w:r>
    </w:p>
    <w:p w:rsidR="00BF6B43" w:rsidRPr="00BF6B43" w:rsidRDefault="00BF6B43" w:rsidP="00BF6B43">
      <w:pPr>
        <w:spacing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Niniejsza umowa została zawarta w wyniku </w:t>
      </w:r>
      <w:r>
        <w:rPr>
          <w:rFonts w:ascii="Verdana" w:eastAsia="Times New Roman" w:hAnsi="Verdana"/>
          <w:sz w:val="20"/>
          <w:szCs w:val="20"/>
          <w:lang w:eastAsia="pl-PL"/>
        </w:rPr>
        <w:t>zapytania ofertowego z dnia……………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</w:t>
      </w:r>
    </w:p>
    <w:p w:rsidR="00BF6B43" w:rsidRDefault="00BF6B43" w:rsidP="004F452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F452E">
        <w:rPr>
          <w:rFonts w:ascii="Verdana" w:eastAsia="Times New Roman" w:hAnsi="Verdana"/>
          <w:sz w:val="20"/>
          <w:szCs w:val="20"/>
          <w:lang w:eastAsia="pl-PL"/>
        </w:rPr>
        <w:t>Przedmiotem umowy jest</w:t>
      </w:r>
      <w:r w:rsidR="004F452E" w:rsidRPr="004F452E">
        <w:rPr>
          <w:rFonts w:ascii="Tahoma" w:hAnsi="Tahoma" w:cs="Tahoma"/>
        </w:rPr>
        <w:t xml:space="preserve"> </w:t>
      </w:r>
      <w:r w:rsidR="004F452E" w:rsidRPr="004F452E">
        <w:rPr>
          <w:rFonts w:ascii="Verdana" w:eastAsia="Times New Roman" w:hAnsi="Verdana"/>
          <w:sz w:val="20"/>
          <w:szCs w:val="20"/>
          <w:lang w:eastAsia="pl-PL"/>
        </w:rPr>
        <w:t>wykonanie</w:t>
      </w:r>
      <w:r w:rsidR="004F452E" w:rsidRPr="004F452E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4F452E" w:rsidRPr="004F452E">
        <w:rPr>
          <w:rFonts w:ascii="Verdana" w:eastAsia="Times New Roman" w:hAnsi="Verdana"/>
          <w:sz w:val="20"/>
          <w:szCs w:val="20"/>
          <w:lang w:eastAsia="pl-PL"/>
        </w:rPr>
        <w:t>znaków zewnętrznych i wewnętrznych niezbędnych do utworzenia Punktu Potwierdzania P</w:t>
      </w:r>
      <w:r w:rsidR="004F452E">
        <w:rPr>
          <w:rFonts w:ascii="Verdana" w:eastAsia="Times New Roman" w:hAnsi="Verdana"/>
          <w:sz w:val="20"/>
          <w:szCs w:val="20"/>
          <w:lang w:eastAsia="pl-PL"/>
        </w:rPr>
        <w:t>rofilu Zaufanego:</w:t>
      </w:r>
    </w:p>
    <w:p w:rsidR="004F452E" w:rsidRDefault="004F452E" w:rsidP="004F452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F452E" w:rsidRPr="004F452E" w:rsidRDefault="004F452E" w:rsidP="004F452E">
      <w:pPr>
        <w:numPr>
          <w:ilvl w:val="0"/>
          <w:numId w:val="32"/>
        </w:numPr>
        <w:tabs>
          <w:tab w:val="clear" w:pos="1875"/>
          <w:tab w:val="num" w:pos="360"/>
        </w:tabs>
        <w:spacing w:after="0" w:line="240" w:lineRule="auto"/>
        <w:ind w:left="36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Wykonanie tablicy informacyjnej zewnętrznej Z2 wersja 2 przy wejściu </w:t>
      </w:r>
    </w:p>
    <w:p w:rsidR="004F452E" w:rsidRPr="004F452E" w:rsidRDefault="004F452E" w:rsidP="004F452E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     do budynku Rynek- Ratusz: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znak o wymiarach </w:t>
      </w:r>
      <w:smartTag w:uri="urn:schemas-microsoft-com:office:smarttags" w:element="metricconverter">
        <w:smartTagPr>
          <w:attr w:name="ProductID" w:val="25 cm"/>
        </w:smartTagPr>
        <w:r w:rsidRPr="004F452E">
          <w:rPr>
            <w:rFonts w:ascii="Verdana" w:hAnsi="Verdana" w:cs="Tahoma"/>
            <w:sz w:val="20"/>
            <w:szCs w:val="20"/>
          </w:rPr>
          <w:t>25 cm</w:t>
        </w:r>
      </w:smartTag>
      <w:r w:rsidRPr="004F452E">
        <w:rPr>
          <w:rFonts w:ascii="Verdana" w:hAnsi="Verdana" w:cs="Tahoma"/>
          <w:sz w:val="20"/>
          <w:szCs w:val="20"/>
        </w:rPr>
        <w:t xml:space="preserve"> szer. x 23cm wys.;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obudowa blacha malowana proszkowo na kolor K4;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napisy oraz grafika - folia przylepna, kolory: K1, K2;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montaż tablicy za pomocą kołków rozporowych w zaślepkami (w kolorze tablicy);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opracowanie graficzne zgodne z wytycznymi oznakowania architektonicznego punktów potwierdzających profil zaufany oraz materiałami przekazanymi przez Zamawiającego;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ilość: 1 sztuka.</w:t>
      </w:r>
    </w:p>
    <w:p w:rsidR="004F452E" w:rsidRPr="004F452E" w:rsidRDefault="004F452E" w:rsidP="004F452E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4F452E" w:rsidRPr="004F452E" w:rsidRDefault="004F452E" w:rsidP="004F452E">
      <w:pPr>
        <w:numPr>
          <w:ilvl w:val="0"/>
          <w:numId w:val="32"/>
        </w:numPr>
        <w:tabs>
          <w:tab w:val="clear" w:pos="1875"/>
          <w:tab w:val="num" w:pos="360"/>
        </w:tabs>
        <w:spacing w:after="0" w:line="240" w:lineRule="auto"/>
        <w:ind w:left="36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Wykonanie znaków zewnętrznych – Z4 naklejki zewnętrzne na okna: 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znak o szerokości </w:t>
      </w:r>
      <w:smartTag w:uri="urn:schemas-microsoft-com:office:smarttags" w:element="metricconverter">
        <w:smartTagPr>
          <w:attr w:name="ProductID" w:val="15 cm"/>
        </w:smartTagPr>
        <w:r w:rsidRPr="004F452E">
          <w:rPr>
            <w:rFonts w:ascii="Verdana" w:hAnsi="Verdana" w:cs="Tahoma"/>
            <w:sz w:val="20"/>
            <w:szCs w:val="20"/>
          </w:rPr>
          <w:t>15 cm</w:t>
        </w:r>
      </w:smartTag>
      <w:r w:rsidRPr="004F452E">
        <w:rPr>
          <w:rFonts w:ascii="Verdana" w:hAnsi="Verdana" w:cs="Tahoma"/>
          <w:sz w:val="20"/>
          <w:szCs w:val="20"/>
        </w:rPr>
        <w:t xml:space="preserve"> (nadruk o szerokości </w:t>
      </w:r>
      <w:smartTag w:uri="urn:schemas-microsoft-com:office:smarttags" w:element="metricconverter">
        <w:smartTagPr>
          <w:attr w:name="ProductID" w:val="13 cm"/>
        </w:smartTagPr>
        <w:r w:rsidRPr="004F452E">
          <w:rPr>
            <w:rFonts w:ascii="Verdana" w:hAnsi="Verdana" w:cs="Tahoma"/>
            <w:sz w:val="20"/>
            <w:szCs w:val="20"/>
          </w:rPr>
          <w:t>13 cm</w:t>
        </w:r>
      </w:smartTag>
      <w:r w:rsidRPr="004F452E">
        <w:rPr>
          <w:rFonts w:ascii="Verdana" w:hAnsi="Verdana" w:cs="Tahoma"/>
          <w:sz w:val="20"/>
          <w:szCs w:val="20"/>
        </w:rPr>
        <w:t xml:space="preserve">) i wysokości wysokość </w:t>
      </w:r>
      <w:smartTag w:uri="urn:schemas-microsoft-com:office:smarttags" w:element="metricconverter">
        <w:smartTagPr>
          <w:attr w:name="ProductID" w:val="101 cm"/>
        </w:smartTagPr>
        <w:r w:rsidRPr="004F452E">
          <w:rPr>
            <w:rFonts w:ascii="Verdana" w:hAnsi="Verdana" w:cs="Tahoma"/>
            <w:sz w:val="20"/>
            <w:szCs w:val="20"/>
          </w:rPr>
          <w:t>101 cm</w:t>
        </w:r>
      </w:smartTag>
      <w:r w:rsidRPr="004F452E">
        <w:rPr>
          <w:rFonts w:ascii="Verdana" w:hAnsi="Verdana" w:cs="Tahoma"/>
          <w:sz w:val="20"/>
          <w:szCs w:val="20"/>
        </w:rPr>
        <w:t>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pas foli przylepnej przezroczystej z nadrukiem, kolory: K2, K4 przejście tonalne do   koloru K3 do K4.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opracowanie graficzne zgodne z wytycznymi oznakowania architektonicznego punktów potwierdzających profil zaufany oraz materiałami przekazanymi przez Zamawiającego</w:t>
      </w:r>
      <w:r w:rsidRPr="004F452E">
        <w:rPr>
          <w:rFonts w:ascii="Verdana" w:hAnsi="Verdana" w:cs="Tahoma"/>
          <w:b/>
          <w:sz w:val="20"/>
          <w:szCs w:val="20"/>
        </w:rPr>
        <w:t>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ilość: 3 sztuki.</w:t>
      </w:r>
    </w:p>
    <w:p w:rsidR="004F452E" w:rsidRPr="004F452E" w:rsidRDefault="004F452E" w:rsidP="004F452E">
      <w:pPr>
        <w:spacing w:after="0" w:line="240" w:lineRule="auto"/>
        <w:rPr>
          <w:rFonts w:ascii="Verdana" w:hAnsi="Verdana" w:cs="Tahoma"/>
          <w:b/>
          <w:sz w:val="20"/>
          <w:szCs w:val="20"/>
        </w:rPr>
      </w:pPr>
    </w:p>
    <w:p w:rsidR="004F452E" w:rsidRPr="004F452E" w:rsidRDefault="004F452E" w:rsidP="004F452E">
      <w:pPr>
        <w:numPr>
          <w:ilvl w:val="0"/>
          <w:numId w:val="32"/>
        </w:numPr>
        <w:tabs>
          <w:tab w:val="clear" w:pos="1875"/>
          <w:tab w:val="num" w:pos="360"/>
        </w:tabs>
        <w:spacing w:after="0" w:line="240" w:lineRule="auto"/>
        <w:ind w:left="36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Wykonanie znaków wewnętrznych – Z3  naklejki wewnętrzne na drzwi: </w:t>
      </w:r>
    </w:p>
    <w:p w:rsidR="004F452E" w:rsidRPr="004F452E" w:rsidRDefault="004F452E" w:rsidP="004F452E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znak o szerokości </w:t>
      </w:r>
      <w:smartTag w:uri="urn:schemas-microsoft-com:office:smarttags" w:element="metricconverter">
        <w:smartTagPr>
          <w:attr w:name="ProductID" w:val="15 cm"/>
        </w:smartTagPr>
        <w:r w:rsidRPr="004F452E">
          <w:rPr>
            <w:rFonts w:ascii="Verdana" w:hAnsi="Verdana" w:cs="Tahoma"/>
            <w:sz w:val="20"/>
            <w:szCs w:val="20"/>
          </w:rPr>
          <w:t>15 cm</w:t>
        </w:r>
      </w:smartTag>
      <w:r w:rsidRPr="004F452E">
        <w:rPr>
          <w:rFonts w:ascii="Verdana" w:hAnsi="Verdana" w:cs="Tahoma"/>
          <w:sz w:val="20"/>
          <w:szCs w:val="20"/>
        </w:rPr>
        <w:t xml:space="preserve"> (nadruk o szerokości </w:t>
      </w:r>
      <w:smartTag w:uri="urn:schemas-microsoft-com:office:smarttags" w:element="metricconverter">
        <w:smartTagPr>
          <w:attr w:name="ProductID" w:val="13 cm"/>
        </w:smartTagPr>
        <w:r w:rsidRPr="004F452E">
          <w:rPr>
            <w:rFonts w:ascii="Verdana" w:hAnsi="Verdana" w:cs="Tahoma"/>
            <w:sz w:val="20"/>
            <w:szCs w:val="20"/>
          </w:rPr>
          <w:t>13 cm</w:t>
        </w:r>
      </w:smartTag>
      <w:r w:rsidRPr="004F452E">
        <w:rPr>
          <w:rFonts w:ascii="Verdana" w:hAnsi="Verdana" w:cs="Tahoma"/>
          <w:sz w:val="20"/>
          <w:szCs w:val="20"/>
        </w:rPr>
        <w:t xml:space="preserve"> i  wysokość </w:t>
      </w:r>
      <w:smartTag w:uri="urn:schemas-microsoft-com:office:smarttags" w:element="metricconverter">
        <w:smartTagPr>
          <w:attr w:name="ProductID" w:val="286 cm"/>
        </w:smartTagPr>
        <w:r w:rsidRPr="004F452E">
          <w:rPr>
            <w:rFonts w:ascii="Verdana" w:hAnsi="Verdana" w:cs="Tahoma"/>
            <w:sz w:val="20"/>
            <w:szCs w:val="20"/>
          </w:rPr>
          <w:t>286 cm</w:t>
        </w:r>
      </w:smartTag>
      <w:r w:rsidRPr="004F452E">
        <w:rPr>
          <w:rFonts w:ascii="Verdana" w:hAnsi="Verdana" w:cs="Tahoma"/>
          <w:sz w:val="20"/>
          <w:szCs w:val="20"/>
        </w:rPr>
        <w:t>); -  pas foli przylepnej przezroczystej z nadrukiem, kolory: K2, K4, przejście tonalne  do     koloru K3 do K4;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opracowanie graficzne zgodne z wytycznymi oznakowania architektonicznego punktów potwierdzających profil zaufany oraz materiałami przekazanymi przez Zamawiającego</w:t>
      </w:r>
      <w:r w:rsidRPr="004F452E">
        <w:rPr>
          <w:rFonts w:ascii="Verdana" w:hAnsi="Verdana" w:cs="Tahoma"/>
          <w:b/>
          <w:sz w:val="20"/>
          <w:szCs w:val="20"/>
        </w:rPr>
        <w:t>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ilość: 3 sztuki.</w:t>
      </w:r>
    </w:p>
    <w:p w:rsidR="004F452E" w:rsidRPr="004F452E" w:rsidRDefault="004F452E" w:rsidP="004F452E">
      <w:pPr>
        <w:spacing w:after="0" w:line="240" w:lineRule="auto"/>
        <w:ind w:left="360"/>
        <w:rPr>
          <w:rFonts w:ascii="Verdana" w:hAnsi="Verdana" w:cs="Tahoma"/>
          <w:sz w:val="20"/>
          <w:szCs w:val="20"/>
        </w:rPr>
      </w:pPr>
    </w:p>
    <w:p w:rsidR="004F452E" w:rsidRPr="004F452E" w:rsidRDefault="004F452E" w:rsidP="004F452E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4F452E" w:rsidRPr="004F452E" w:rsidRDefault="004F452E" w:rsidP="004F452E">
      <w:pPr>
        <w:numPr>
          <w:ilvl w:val="0"/>
          <w:numId w:val="32"/>
        </w:numPr>
        <w:tabs>
          <w:tab w:val="clear" w:pos="1875"/>
          <w:tab w:val="num" w:pos="360"/>
        </w:tabs>
        <w:spacing w:after="0" w:line="240" w:lineRule="auto"/>
        <w:ind w:left="36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Wykonanie, dostawa i montaż znaków wewnętrznych (W2) – znak  kierunkowy prawy:</w:t>
      </w:r>
    </w:p>
    <w:p w:rsidR="004F452E" w:rsidRPr="004F452E" w:rsidRDefault="004F452E" w:rsidP="004F452E">
      <w:pPr>
        <w:spacing w:after="0" w:line="240" w:lineRule="auto"/>
        <w:ind w:left="360"/>
        <w:rPr>
          <w:rFonts w:ascii="Verdana" w:hAnsi="Verdana" w:cs="Tahoma"/>
          <w:sz w:val="20"/>
          <w:szCs w:val="20"/>
        </w:rPr>
      </w:pP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896" w:hanging="539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znak o wymiarach 105x22x10 cm; 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896" w:hanging="539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obudowa blacha malowana proszkowo na kolor K4;   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napisy oraz grafika - folia przylepna, kolory: K1, K2;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znak dwustronny – na odwrocie grafika znaku kierunkowego lewego;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znak kierunkowy będzie podwieszany do sufitu za pomocą linki stalowej;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opracowanie graficzne zgodne z wytycznymi oznakowania architektonicznego punktów potwierdzających profil zaufany oraz materiałami przekazanymi przez Zamawiającego</w:t>
      </w:r>
      <w:r w:rsidRPr="004F452E">
        <w:rPr>
          <w:rFonts w:ascii="Verdana" w:hAnsi="Verdana" w:cs="Tahoma"/>
          <w:b/>
          <w:sz w:val="20"/>
          <w:szCs w:val="20"/>
        </w:rPr>
        <w:t>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ilość: 2 sztuki.</w:t>
      </w:r>
    </w:p>
    <w:p w:rsidR="004F452E" w:rsidRPr="004F452E" w:rsidRDefault="004F452E" w:rsidP="004F452E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4F452E" w:rsidRPr="004F452E" w:rsidRDefault="004F452E" w:rsidP="004F452E">
      <w:pPr>
        <w:numPr>
          <w:ilvl w:val="0"/>
          <w:numId w:val="32"/>
        </w:numPr>
        <w:tabs>
          <w:tab w:val="clear" w:pos="1875"/>
          <w:tab w:val="num" w:pos="360"/>
        </w:tabs>
        <w:spacing w:after="0" w:line="240" w:lineRule="auto"/>
        <w:ind w:left="36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Wykonanie, dostawa i montaż znaku wewnętrznego (W1) – znak podwieszany:</w:t>
      </w:r>
    </w:p>
    <w:p w:rsidR="004F452E" w:rsidRPr="004F452E" w:rsidRDefault="004F452E" w:rsidP="004F452E">
      <w:pPr>
        <w:spacing w:after="0" w:line="240" w:lineRule="auto"/>
        <w:ind w:left="420"/>
        <w:rPr>
          <w:rFonts w:ascii="Verdana" w:hAnsi="Verdana" w:cs="Tahoma"/>
          <w:sz w:val="20"/>
          <w:szCs w:val="20"/>
        </w:rPr>
      </w:pP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znak o wymiarach 105x22x10;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obudowa - blacha malowana proszkowo na kolor K4;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napisy oraz grafika – folia przylepna kolory: K1, K2 przejście tonalne do koloru K3 do K4;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mocowanie na kołki rozporowe;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opracowanie graficzne zgodne z wytycznymi oznakowania architektonicznego punktów potwierdzających profil zaufany oraz materiałami przekazanymi przez Zamawiającego</w:t>
      </w:r>
      <w:r w:rsidRPr="004F452E">
        <w:rPr>
          <w:rFonts w:ascii="Verdana" w:hAnsi="Verdana" w:cs="Tahoma"/>
          <w:b/>
          <w:sz w:val="20"/>
          <w:szCs w:val="20"/>
        </w:rPr>
        <w:t>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ilość: 1 sztuka.</w:t>
      </w:r>
    </w:p>
    <w:p w:rsidR="004F452E" w:rsidRPr="004F452E" w:rsidRDefault="004F452E" w:rsidP="004F452E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4F452E" w:rsidRPr="004F452E" w:rsidRDefault="004F452E" w:rsidP="004F452E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4F452E" w:rsidRPr="004F452E" w:rsidRDefault="004F452E" w:rsidP="004F452E">
      <w:pPr>
        <w:numPr>
          <w:ilvl w:val="0"/>
          <w:numId w:val="32"/>
        </w:numPr>
        <w:tabs>
          <w:tab w:val="clear" w:pos="1875"/>
        </w:tabs>
        <w:spacing w:after="0" w:line="240" w:lineRule="auto"/>
        <w:ind w:left="36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Wykonanie, dostawa montaż Totemu (Z1): </w:t>
      </w:r>
    </w:p>
    <w:p w:rsidR="004F452E" w:rsidRPr="004F452E" w:rsidRDefault="004F452E" w:rsidP="004F452E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znak o wymiarach 40 x 105 x </w:t>
      </w:r>
      <w:smartTag w:uri="urn:schemas-microsoft-com:office:smarttags" w:element="metricconverter">
        <w:smartTagPr>
          <w:attr w:name="ProductID" w:val="15 cm"/>
        </w:smartTagPr>
        <w:r w:rsidRPr="004F452E">
          <w:rPr>
            <w:rFonts w:ascii="Verdana" w:hAnsi="Verdana" w:cs="Tahoma"/>
            <w:sz w:val="20"/>
            <w:szCs w:val="20"/>
          </w:rPr>
          <w:t>15 cm</w:t>
        </w:r>
      </w:smartTag>
      <w:r w:rsidRPr="004F452E">
        <w:rPr>
          <w:rFonts w:ascii="Verdana" w:hAnsi="Verdana" w:cs="Tahoma"/>
          <w:sz w:val="20"/>
          <w:szCs w:val="20"/>
        </w:rPr>
        <w:t xml:space="preserve">; 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obudowa blacha malowana proszkowo na kolor K4;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napisy oraz grafika folia przylepna kolory: K1,K2, przejście tonalne od koloru K3 do K4;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cokół blacha nierdzewna; 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totem będzie mocowany do podłoża przed budynkiem Urzędu Miasta Opola Rynek –   Ratusz; </w:t>
      </w:r>
    </w:p>
    <w:p w:rsidR="004F452E" w:rsidRP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opracowanie graficzne zgodne z wytycznymi oznakowania architektonicznego punktów potwierdzających profil zaufany oraz materiałami przekazanymi przez Zamawiającego</w:t>
      </w:r>
      <w:r w:rsidRPr="004F452E">
        <w:rPr>
          <w:rFonts w:ascii="Verdana" w:hAnsi="Verdana" w:cs="Tahoma"/>
          <w:b/>
          <w:sz w:val="20"/>
          <w:szCs w:val="20"/>
        </w:rPr>
        <w:t>;</w:t>
      </w:r>
    </w:p>
    <w:p w:rsidR="004F452E" w:rsidRDefault="004F452E" w:rsidP="004F452E">
      <w:pPr>
        <w:numPr>
          <w:ilvl w:val="1"/>
          <w:numId w:val="32"/>
        </w:numPr>
        <w:tabs>
          <w:tab w:val="clear" w:pos="1515"/>
          <w:tab w:val="num" w:pos="900"/>
        </w:tabs>
        <w:spacing w:after="0" w:line="240" w:lineRule="auto"/>
        <w:ind w:left="900" w:hanging="540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ilość: 1 sztuka.</w:t>
      </w:r>
    </w:p>
    <w:p w:rsidR="004F452E" w:rsidRDefault="004F452E" w:rsidP="004F452E">
      <w:pPr>
        <w:spacing w:after="0" w:line="240" w:lineRule="auto"/>
        <w:ind w:left="1875"/>
        <w:jc w:val="both"/>
        <w:rPr>
          <w:rFonts w:ascii="Verdana" w:hAnsi="Verdana" w:cs="Tahoma"/>
          <w:sz w:val="20"/>
          <w:szCs w:val="20"/>
        </w:rPr>
      </w:pPr>
    </w:p>
    <w:p w:rsidR="004F452E" w:rsidRDefault="004F452E" w:rsidP="004F452E">
      <w:pPr>
        <w:pStyle w:val="Akapitzlist"/>
        <w:numPr>
          <w:ilvl w:val="0"/>
          <w:numId w:val="32"/>
        </w:numPr>
        <w:tabs>
          <w:tab w:val="num" w:pos="900"/>
        </w:tabs>
        <w:spacing w:after="0" w:line="240" w:lineRule="auto"/>
        <w:ind w:hanging="1875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Istotne warunki zamówienia:</w:t>
      </w:r>
    </w:p>
    <w:p w:rsidR="004F452E" w:rsidRPr="004F452E" w:rsidRDefault="004F452E" w:rsidP="004F452E">
      <w:pPr>
        <w:pStyle w:val="Akapitzlist"/>
        <w:tabs>
          <w:tab w:val="num" w:pos="900"/>
        </w:tabs>
        <w:spacing w:after="0" w:line="240" w:lineRule="auto"/>
        <w:ind w:left="1875"/>
        <w:jc w:val="both"/>
        <w:rPr>
          <w:rFonts w:ascii="Verdana" w:hAnsi="Verdana" w:cs="Tahoma"/>
          <w:sz w:val="20"/>
          <w:szCs w:val="20"/>
        </w:rPr>
      </w:pPr>
    </w:p>
    <w:p w:rsidR="004F452E" w:rsidRPr="004F452E" w:rsidRDefault="004F452E" w:rsidP="004F452E">
      <w:pPr>
        <w:numPr>
          <w:ilvl w:val="0"/>
          <w:numId w:val="33"/>
        </w:numPr>
        <w:tabs>
          <w:tab w:val="clear" w:pos="1800"/>
          <w:tab w:val="num" w:pos="900"/>
          <w:tab w:val="num" w:pos="1875"/>
        </w:tabs>
        <w:spacing w:after="0"/>
        <w:ind w:left="900" w:hanging="474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lastRenderedPageBreak/>
        <w:t>Napisy na tablicach, naklejkach i totemie powinny zostać wykonane</w:t>
      </w:r>
      <w:r w:rsidRPr="004F452E">
        <w:rPr>
          <w:rFonts w:ascii="Verdana" w:hAnsi="Verdana" w:cs="Tahoma"/>
          <w:sz w:val="20"/>
          <w:szCs w:val="20"/>
        </w:rPr>
        <w:br/>
        <w:t>w sposób czytelny i trwały.</w:t>
      </w:r>
    </w:p>
    <w:p w:rsidR="004F452E" w:rsidRPr="004F452E" w:rsidRDefault="004F452E" w:rsidP="004F452E">
      <w:pPr>
        <w:numPr>
          <w:ilvl w:val="0"/>
          <w:numId w:val="33"/>
        </w:numPr>
        <w:tabs>
          <w:tab w:val="clear" w:pos="1800"/>
          <w:tab w:val="num" w:pos="900"/>
          <w:tab w:val="num" w:pos="1875"/>
        </w:tabs>
        <w:spacing w:after="0"/>
        <w:ind w:left="900" w:hanging="474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Materiały z których wykonane są oznaczenia zewnętrzne:  jakość wykonania powinna gwarantować odporność na zniszczenia spowodowane warunkami atmosferycznymi.</w:t>
      </w:r>
    </w:p>
    <w:p w:rsidR="004F452E" w:rsidRPr="004F452E" w:rsidRDefault="004F452E" w:rsidP="004F452E">
      <w:pPr>
        <w:numPr>
          <w:ilvl w:val="0"/>
          <w:numId w:val="33"/>
        </w:numPr>
        <w:tabs>
          <w:tab w:val="clear" w:pos="1800"/>
          <w:tab w:val="num" w:pos="900"/>
          <w:tab w:val="num" w:pos="1875"/>
        </w:tabs>
        <w:spacing w:after="0"/>
        <w:ind w:left="900" w:hanging="474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Ostateczna forma tablic, totemu i naklejek  zostanie z konsultowana i zatwierdzona przez  Zamawiającego.</w:t>
      </w:r>
    </w:p>
    <w:p w:rsidR="004F452E" w:rsidRPr="004F452E" w:rsidRDefault="004F452E" w:rsidP="004F452E">
      <w:pPr>
        <w:numPr>
          <w:ilvl w:val="0"/>
          <w:numId w:val="33"/>
        </w:numPr>
        <w:tabs>
          <w:tab w:val="clear" w:pos="1800"/>
          <w:tab w:val="num" w:pos="900"/>
          <w:tab w:val="num" w:pos="1875"/>
        </w:tabs>
        <w:spacing w:after="0"/>
        <w:ind w:left="900" w:hanging="474"/>
        <w:jc w:val="both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>Miejsce montażu totemu i znaków zostanie wskazane przez Zamawiającego.</w:t>
      </w:r>
    </w:p>
    <w:p w:rsidR="004F452E" w:rsidRPr="004F452E" w:rsidRDefault="004F452E" w:rsidP="004F452E">
      <w:pPr>
        <w:numPr>
          <w:ilvl w:val="0"/>
          <w:numId w:val="33"/>
        </w:numPr>
        <w:tabs>
          <w:tab w:val="clear" w:pos="1800"/>
          <w:tab w:val="num" w:pos="900"/>
          <w:tab w:val="num" w:pos="1875"/>
        </w:tabs>
        <w:spacing w:after="0"/>
        <w:ind w:left="900" w:hanging="474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Gwarancja: 5 lat      </w:t>
      </w:r>
    </w:p>
    <w:p w:rsidR="004F452E" w:rsidRPr="004F452E" w:rsidRDefault="004F452E" w:rsidP="004F452E">
      <w:pPr>
        <w:numPr>
          <w:ilvl w:val="0"/>
          <w:numId w:val="33"/>
        </w:numPr>
        <w:tabs>
          <w:tab w:val="clear" w:pos="1800"/>
          <w:tab w:val="num" w:pos="900"/>
          <w:tab w:val="num" w:pos="1875"/>
        </w:tabs>
        <w:spacing w:after="0"/>
        <w:ind w:left="900" w:hanging="474"/>
        <w:rPr>
          <w:rFonts w:ascii="Verdana" w:hAnsi="Verdana" w:cs="Tahoma"/>
          <w:sz w:val="20"/>
          <w:szCs w:val="20"/>
        </w:rPr>
      </w:pPr>
      <w:r w:rsidRPr="004F452E">
        <w:rPr>
          <w:rFonts w:ascii="Verdana" w:hAnsi="Verdana" w:cs="Tahoma"/>
          <w:sz w:val="20"/>
          <w:szCs w:val="20"/>
        </w:rPr>
        <w:t xml:space="preserve">Wykonanie zgodne z wytycznymi oznakowania architektonicznego punktów potwierdzających profil zaufany: </w:t>
      </w:r>
      <w:hyperlink r:id="rId9" w:history="1">
        <w:r w:rsidRPr="004F452E">
          <w:rPr>
            <w:rStyle w:val="Hipercze"/>
            <w:rFonts w:ascii="Verdana" w:hAnsi="Verdana" w:cs="Tahoma"/>
            <w:sz w:val="20"/>
            <w:szCs w:val="20"/>
          </w:rPr>
          <w:t>http://epuap.gov.pl/wps/wcm/connect/b7d40c59-dfd2-4ac3-8fbd-8702cfaab6ef/pz%2Bstylebook.pdf?MOD=AJPERES</w:t>
        </w:r>
      </w:hyperlink>
    </w:p>
    <w:p w:rsidR="004F452E" w:rsidRPr="004F452E" w:rsidRDefault="004F452E" w:rsidP="004F452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2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Termin realizacji przedmiotu umowy: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4F452E">
        <w:rPr>
          <w:rFonts w:ascii="Verdana" w:eastAsia="Times New Roman" w:hAnsi="Verdana"/>
          <w:b/>
          <w:sz w:val="20"/>
          <w:szCs w:val="20"/>
          <w:lang w:eastAsia="pl-PL"/>
        </w:rPr>
        <w:t xml:space="preserve">do </w:t>
      </w:r>
      <w:r w:rsidR="003E6135">
        <w:rPr>
          <w:rFonts w:ascii="Verdana" w:eastAsia="Times New Roman" w:hAnsi="Verdana"/>
          <w:b/>
          <w:sz w:val="20"/>
          <w:szCs w:val="20"/>
          <w:lang w:eastAsia="pl-PL"/>
        </w:rPr>
        <w:t>21 dni od dnia podpisania umowy.</w:t>
      </w:r>
    </w:p>
    <w:p w:rsidR="00BF6B43" w:rsidRPr="00BF6B43" w:rsidRDefault="00BF6B43" w:rsidP="00BF6B43">
      <w:pPr>
        <w:spacing w:after="0" w:line="360" w:lineRule="auto"/>
        <w:ind w:left="108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3</w:t>
      </w: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zobowiązuje się do dostarczenia</w:t>
      </w:r>
      <w:r w:rsidR="000C76B4">
        <w:rPr>
          <w:rFonts w:ascii="Verdana" w:eastAsia="Times New Roman" w:hAnsi="Verdana"/>
          <w:sz w:val="20"/>
          <w:szCs w:val="20"/>
          <w:lang w:eastAsia="pl-PL"/>
        </w:rPr>
        <w:t xml:space="preserve"> i montażu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4F452E">
        <w:rPr>
          <w:rFonts w:ascii="Verdana" w:eastAsia="Times New Roman" w:hAnsi="Verdana"/>
          <w:sz w:val="20"/>
          <w:szCs w:val="20"/>
          <w:lang w:eastAsia="pl-PL"/>
        </w:rPr>
        <w:t>materiału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>, będącego przedmiotem umowy na swój koszt i ryzyko, własnym transportem pod wskazany przez Zamawiającego adres.</w:t>
      </w:r>
    </w:p>
    <w:p w:rsidR="00BF6B43" w:rsidRPr="00BF6B43" w:rsidRDefault="004F452E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pacing w:val="-2"/>
          <w:sz w:val="20"/>
          <w:szCs w:val="20"/>
          <w:lang w:eastAsia="pl-PL"/>
        </w:rPr>
        <w:t>Montaż</w:t>
      </w:r>
      <w:r w:rsidR="00BF6B43"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 xml:space="preserve"> i odbiór przedmiotu umowy nastąpi w siedzibie Zamawiającego na podstawie</w:t>
      </w:r>
      <w:r w:rsidR="00BF6B43" w:rsidRPr="00BF6B43">
        <w:rPr>
          <w:rFonts w:ascii="Verdana" w:eastAsia="Times New Roman" w:hAnsi="Verdana"/>
          <w:sz w:val="20"/>
          <w:szCs w:val="20"/>
          <w:lang w:eastAsia="pl-PL"/>
        </w:rPr>
        <w:t xml:space="preserve"> protokołu zdawczo – odbiorczego podpisanego przez obie strony. </w:t>
      </w: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Zamawiający przystąpi do odbioru w terminie 3 dni, licząc od daty zgłoszenia pisemnej gotowości przez Wykonawcę.</w:t>
      </w: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W przypadku stwierdzenia w trakcie odbioru, </w:t>
      </w:r>
      <w:r w:rsidR="004F452E">
        <w:rPr>
          <w:rFonts w:ascii="Verdana" w:eastAsia="Times New Roman" w:hAnsi="Verdana"/>
          <w:sz w:val="20"/>
          <w:szCs w:val="20"/>
          <w:lang w:eastAsia="pl-PL"/>
        </w:rPr>
        <w:t>wadliwego wykonania przedmiotu umowy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, Zamawiający wyznaczy Wykonawcy termin na </w:t>
      </w:r>
      <w:r w:rsidR="004F452E">
        <w:rPr>
          <w:rFonts w:ascii="Verdana" w:eastAsia="Times New Roman" w:hAnsi="Verdana"/>
          <w:sz w:val="20"/>
          <w:szCs w:val="20"/>
          <w:lang w:eastAsia="pl-PL"/>
        </w:rPr>
        <w:t>wykonanie usługi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bez wad, z zastrzeżeniem, że </w:t>
      </w:r>
      <w:r w:rsidR="004F452E">
        <w:rPr>
          <w:rFonts w:ascii="Verdana" w:eastAsia="Times New Roman" w:hAnsi="Verdana"/>
          <w:sz w:val="20"/>
          <w:szCs w:val="20"/>
          <w:lang w:eastAsia="pl-PL"/>
        </w:rPr>
        <w:t>wykonanie usługi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w tym terminie stanowi realizację przedmiotu umowy w warunkach zwłoki. </w:t>
      </w: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Po bezskutecznym upływie terminu, o którym mowa w ust. </w:t>
      </w:r>
      <w:r w:rsidR="004F452E">
        <w:rPr>
          <w:rFonts w:ascii="Verdana" w:eastAsia="Times New Roman" w:hAnsi="Verdana"/>
          <w:sz w:val="20"/>
          <w:szCs w:val="20"/>
          <w:lang w:eastAsia="pl-PL"/>
        </w:rPr>
        <w:t>4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, Zamawiający ma prawo od umowy odstąpić. </w:t>
      </w: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4</w:t>
      </w:r>
    </w:p>
    <w:p w:rsidR="00BF6B43" w:rsidRPr="00BF6B43" w:rsidRDefault="00BF6B43" w:rsidP="00BF6B43">
      <w:pPr>
        <w:numPr>
          <w:ilvl w:val="0"/>
          <w:numId w:val="24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 wykonanie przedmiotu umowy, określonego w § 1 niniejszej umowy, strony ustalają wynagrodzenie brutto w kwocie ……………………… zł, słownie: …………………………………………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……………………………………………………………………………………………………………………………………………….</w:t>
      </w:r>
    </w:p>
    <w:p w:rsidR="00BF6B43" w:rsidRPr="00BF6B43" w:rsidRDefault="00BF6B43" w:rsidP="00BF6B43">
      <w:pPr>
        <w:numPr>
          <w:ilvl w:val="0"/>
          <w:numId w:val="24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Wynagrodzenie, o którym mowa w ust. 1 zawiera podatek VAT według stawki obowiązującej w dniu wystawienia faktury.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lastRenderedPageBreak/>
        <w:t>§ 5</w:t>
      </w:r>
    </w:p>
    <w:p w:rsidR="00BF6B43" w:rsidRPr="00BF6B43" w:rsidRDefault="00BF6B43" w:rsidP="00BF6B43">
      <w:pPr>
        <w:numPr>
          <w:ilvl w:val="0"/>
          <w:numId w:val="2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Zamawiający zobowiązuje się zapłacić Wykonawcy za całość </w:t>
      </w:r>
      <w:r w:rsidR="000C76B4">
        <w:rPr>
          <w:rFonts w:ascii="Verdana" w:eastAsia="Times New Roman" w:hAnsi="Verdana"/>
          <w:sz w:val="20"/>
          <w:szCs w:val="20"/>
          <w:lang w:eastAsia="pl-PL"/>
        </w:rPr>
        <w:t>wykonanej usługi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w terminie 2</w:t>
      </w:r>
      <w:r>
        <w:rPr>
          <w:rFonts w:ascii="Verdana" w:eastAsia="Times New Roman" w:hAnsi="Verdana"/>
          <w:sz w:val="20"/>
          <w:szCs w:val="20"/>
          <w:lang w:eastAsia="pl-PL"/>
        </w:rPr>
        <w:t>1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dni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 xml:space="preserve">od daty </w:t>
      </w:r>
      <w:r w:rsidR="00812553">
        <w:rPr>
          <w:rFonts w:ascii="Verdana" w:eastAsia="Times New Roman" w:hAnsi="Verdana"/>
          <w:spacing w:val="-2"/>
          <w:sz w:val="20"/>
          <w:szCs w:val="20"/>
          <w:lang w:eastAsia="pl-PL"/>
        </w:rPr>
        <w:t xml:space="preserve">dostarczenia prawidłowo </w:t>
      </w:r>
      <w:r w:rsidR="004346C9">
        <w:rPr>
          <w:rFonts w:ascii="Verdana" w:eastAsia="Times New Roman" w:hAnsi="Verdana"/>
          <w:spacing w:val="-2"/>
          <w:sz w:val="20"/>
          <w:szCs w:val="20"/>
          <w:lang w:eastAsia="pl-PL"/>
        </w:rPr>
        <w:t>wystawionej</w:t>
      </w:r>
      <w:bookmarkStart w:id="0" w:name="_GoBack"/>
      <w:bookmarkEnd w:id="0"/>
      <w:r w:rsidR="00812553">
        <w:rPr>
          <w:rFonts w:ascii="Verdana" w:eastAsia="Times New Roman" w:hAnsi="Verdana"/>
          <w:spacing w:val="-2"/>
          <w:sz w:val="20"/>
          <w:szCs w:val="20"/>
          <w:lang w:eastAsia="pl-PL"/>
        </w:rPr>
        <w:t xml:space="preserve"> faktury VAT</w:t>
      </w: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 xml:space="preserve">.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>W przypadku nie dotrzymania terminu zapłaty Zamawiający zobowiązuje się zapłacić Wykonawcy odsetki ustawowe.</w:t>
      </w:r>
    </w:p>
    <w:p w:rsidR="00BF6B43" w:rsidRPr="000C76B4" w:rsidRDefault="00BF6B43" w:rsidP="00BF6B43">
      <w:pPr>
        <w:numPr>
          <w:ilvl w:val="0"/>
          <w:numId w:val="2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Podstawą wystawienia faktury jest protokół zdawczo-odbiorczy, podpisany bez zastrzeżeń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przez osoby upoważnione, reprezentujące strony umowy. Ze strony Zamawiającego osobą upoważnioną do podpisania protokołu jest </w:t>
      </w:r>
      <w:r w:rsidRPr="000C76B4">
        <w:rPr>
          <w:rFonts w:ascii="Verdana" w:eastAsia="Times New Roman" w:hAnsi="Verdana"/>
          <w:sz w:val="20"/>
          <w:szCs w:val="20"/>
          <w:lang w:eastAsia="pl-PL"/>
        </w:rPr>
        <w:t xml:space="preserve">Naczelnik Wydziału </w:t>
      </w:r>
      <w:r w:rsidR="000C76B4" w:rsidRPr="000C76B4">
        <w:rPr>
          <w:rFonts w:ascii="Verdana" w:eastAsia="Times New Roman" w:hAnsi="Verdana"/>
          <w:sz w:val="20"/>
          <w:szCs w:val="20"/>
          <w:lang w:eastAsia="pl-PL"/>
        </w:rPr>
        <w:t>Organizacyjnego</w:t>
      </w:r>
      <w:r w:rsidRPr="000C76B4">
        <w:rPr>
          <w:rFonts w:ascii="Verdana" w:eastAsia="Times New Roman" w:hAnsi="Verdana"/>
          <w:sz w:val="20"/>
          <w:szCs w:val="20"/>
          <w:lang w:eastAsia="pl-PL"/>
        </w:rPr>
        <w:t xml:space="preserve"> Urzędu Miasta Opola.</w:t>
      </w:r>
    </w:p>
    <w:p w:rsidR="00BF6B43" w:rsidRPr="00BF6B43" w:rsidRDefault="00BF6B43" w:rsidP="00BF6B43">
      <w:pPr>
        <w:numPr>
          <w:ilvl w:val="0"/>
          <w:numId w:val="2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E6135">
        <w:rPr>
          <w:rFonts w:ascii="Verdana" w:eastAsia="Times New Roman" w:hAnsi="Verdana"/>
          <w:sz w:val="20"/>
          <w:szCs w:val="20"/>
          <w:lang w:eastAsia="pl-PL"/>
        </w:rPr>
        <w:t xml:space="preserve">Zamawiający nie wyraża zgody na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>przeniesienie wierzytelności z tytułu tej umowy na osoby trzecie, z wyjątkiem banków, które udzieliły Wykonawcy kredytu na realizację przedmiotu niniejszej umowy.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6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Strony ustalają kary umowne za niewykonanie lub nienależyte wykonanie umowy</w:t>
      </w: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, w następujących przypadkach i wysokości:</w:t>
      </w:r>
    </w:p>
    <w:p w:rsidR="00BF6B43" w:rsidRPr="00BF6B43" w:rsidRDefault="00BF6B43" w:rsidP="00BF6B43">
      <w:pPr>
        <w:numPr>
          <w:ilvl w:val="0"/>
          <w:numId w:val="2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zobowiązany jest do zapłaty Zamawiającemu kary umownej:</w:t>
      </w:r>
    </w:p>
    <w:p w:rsidR="00BF6B43" w:rsidRPr="00BF6B43" w:rsidRDefault="00BF6B43" w:rsidP="00BF6B43">
      <w:pPr>
        <w:numPr>
          <w:ilvl w:val="0"/>
          <w:numId w:val="29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 zwłokę w realizacji przedmiotu umowy w wysokości 0,5 % wartości umowy brutto (§ 4 ust. 1 umowy), liczonej za każdy dzień zwłoki,</w:t>
      </w:r>
    </w:p>
    <w:p w:rsidR="00BF6B43" w:rsidRPr="00BF6B43" w:rsidRDefault="00BF6B43" w:rsidP="00BF6B43">
      <w:pPr>
        <w:numPr>
          <w:ilvl w:val="0"/>
          <w:numId w:val="29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za zwłokę w realizacji przedmiotu </w:t>
      </w:r>
      <w:r w:rsidR="004F452E">
        <w:rPr>
          <w:rFonts w:ascii="Verdana" w:eastAsia="Times New Roman" w:hAnsi="Verdana"/>
          <w:sz w:val="20"/>
          <w:szCs w:val="20"/>
          <w:lang w:eastAsia="pl-PL"/>
        </w:rPr>
        <w:t>umowy, o której mowa w §3 ust. 4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>,  w wysokości 1 % ceny dostarczonego sprzętu brutto, liczonej za każdy dzień zwłoki,</w:t>
      </w:r>
    </w:p>
    <w:p w:rsidR="00BF6B43" w:rsidRPr="00BF6B43" w:rsidRDefault="00BF6B43" w:rsidP="00BF6B43">
      <w:pPr>
        <w:numPr>
          <w:ilvl w:val="0"/>
          <w:numId w:val="29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 zwłokę w usunięciu wad stwierdzonych w okresie gwarancji  i rękojmi, w wysokości 0,1 % wartości umowy brutto (§ 4 ust. 1 umowy), liczonej za każdy dzień zwłoki po dniu uzgodnionym jako termin usunięcia wad.</w:t>
      </w:r>
    </w:p>
    <w:p w:rsidR="00BF6B43" w:rsidRPr="00BF6B43" w:rsidRDefault="00BF6B43" w:rsidP="00BF6B43">
      <w:pPr>
        <w:numPr>
          <w:ilvl w:val="0"/>
          <w:numId w:val="2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Strona umowy, która ponosi odpowiedzialność za odstąpienie od umowy przez drugą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stronę, zobowiązana jest do zapłaty Stronie odstępującej od umowy, kary umownej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w wysokości 10 % wynagrodzenia umownego brutto (§ 4 ust. 1 umowy).</w:t>
      </w:r>
    </w:p>
    <w:p w:rsidR="00BF6B43" w:rsidRPr="00BF6B43" w:rsidRDefault="00BF6B43" w:rsidP="00BF6B43">
      <w:pPr>
        <w:numPr>
          <w:ilvl w:val="0"/>
          <w:numId w:val="2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wyraża zgodę na potrącanie kar umownych z należnego mu wynagrodzenia, choćby jeszcze nie wymagalnego.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7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Na </w:t>
      </w:r>
      <w:r w:rsidR="000C76B4">
        <w:rPr>
          <w:rFonts w:ascii="Verdana" w:eastAsia="Times New Roman" w:hAnsi="Verdana"/>
          <w:sz w:val="20"/>
          <w:szCs w:val="20"/>
          <w:lang w:eastAsia="pl-PL"/>
        </w:rPr>
        <w:t>wykonaną usługę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Wykonawca udziela </w:t>
      </w:r>
      <w:r w:rsidR="004F452E">
        <w:rPr>
          <w:rFonts w:ascii="Verdana" w:eastAsia="Times New Roman" w:hAnsi="Verdana"/>
          <w:sz w:val="20"/>
          <w:szCs w:val="20"/>
          <w:lang w:eastAsia="pl-PL"/>
        </w:rPr>
        <w:t>60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miesięcznej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>gwarancji od daty podpisania protokołu zdawczo – odbiorczego, o którym mowa w § 3 ust. 2 umowy.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W okresie gwarancji Wykonawca będzie nieodpłatnie usuwał wszystkie usterki </w:t>
      </w:r>
      <w:r w:rsidR="00FB0CD3">
        <w:rPr>
          <w:rFonts w:ascii="Verdana" w:eastAsia="Times New Roman" w:hAnsi="Verdana"/>
          <w:sz w:val="20"/>
          <w:szCs w:val="20"/>
          <w:lang w:eastAsia="pl-PL"/>
        </w:rPr>
        <w:t>i uszkodzenia wynikłe w trakcie użytkowania przedmiotu zamówienia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BF6B43" w:rsidRPr="00BF6B43" w:rsidRDefault="003E6135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lastRenderedPageBreak/>
        <w:t>Uszkodzenia</w:t>
      </w:r>
      <w:r w:rsidR="00BF6B43" w:rsidRPr="00BF6B43">
        <w:rPr>
          <w:rFonts w:ascii="Verdana" w:eastAsia="Times New Roman" w:hAnsi="Verdana"/>
          <w:sz w:val="20"/>
          <w:szCs w:val="20"/>
          <w:lang w:eastAsia="pl-PL"/>
        </w:rPr>
        <w:t xml:space="preserve"> oraz usterki będą zgłaszane przez Zamawiającego za pomocą faksu lub poczty elektronicznej przekazanej do siedziby Wykonawcy. Zgłoszenie zawierać będzie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BF6B43" w:rsidRPr="00BF6B43">
        <w:rPr>
          <w:rFonts w:ascii="Verdana" w:eastAsia="Times New Roman" w:hAnsi="Verdana"/>
          <w:sz w:val="20"/>
          <w:szCs w:val="20"/>
          <w:lang w:eastAsia="pl-PL"/>
        </w:rPr>
        <w:t>numer zgłoszenia, dane osoby zgłaszającej, datę i godzinę sporządzenia zgłoszenia, opis awarii/usterki.</w:t>
      </w:r>
    </w:p>
    <w:p w:rsidR="00BF6B43" w:rsidRPr="003E6135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E6135">
        <w:rPr>
          <w:rFonts w:ascii="Verdana" w:eastAsia="Times New Roman" w:hAnsi="Verdana"/>
          <w:sz w:val="20"/>
          <w:szCs w:val="20"/>
          <w:lang w:eastAsia="pl-PL"/>
        </w:rPr>
        <w:t xml:space="preserve">Wykonawca rozpocznie </w:t>
      </w:r>
      <w:r w:rsidR="003E6135" w:rsidRPr="003E6135">
        <w:rPr>
          <w:rFonts w:ascii="Verdana" w:eastAsia="Times New Roman" w:hAnsi="Verdana"/>
          <w:sz w:val="20"/>
          <w:szCs w:val="20"/>
          <w:lang w:eastAsia="pl-PL"/>
        </w:rPr>
        <w:t>usunięcie usterek</w:t>
      </w:r>
      <w:r w:rsidRPr="003E6135">
        <w:rPr>
          <w:rFonts w:ascii="Verdana" w:eastAsia="Times New Roman" w:hAnsi="Verdana"/>
          <w:sz w:val="20"/>
          <w:szCs w:val="20"/>
          <w:lang w:eastAsia="pl-PL"/>
        </w:rPr>
        <w:t xml:space="preserve"> w czasie nie dłuższym niż 48 godziny</w:t>
      </w:r>
      <w:r w:rsidRPr="003E6135">
        <w:rPr>
          <w:rFonts w:ascii="Verdana" w:eastAsia="Times New Roman" w:hAnsi="Verdana"/>
          <w:sz w:val="20"/>
          <w:szCs w:val="20"/>
          <w:lang w:eastAsia="pl-PL"/>
        </w:rPr>
        <w:br/>
        <w:t xml:space="preserve">od zgłoszenia (czas reakcji). </w:t>
      </w:r>
      <w:r w:rsidR="003E6135">
        <w:rPr>
          <w:rFonts w:ascii="Verdana" w:eastAsia="Times New Roman" w:hAnsi="Verdana"/>
          <w:sz w:val="20"/>
          <w:szCs w:val="20"/>
          <w:lang w:eastAsia="pl-PL"/>
        </w:rPr>
        <w:t xml:space="preserve">Naprawa </w:t>
      </w:r>
      <w:r w:rsidRPr="003E6135">
        <w:rPr>
          <w:rFonts w:ascii="Verdana" w:eastAsia="Times New Roman" w:hAnsi="Verdana"/>
          <w:sz w:val="20"/>
          <w:szCs w:val="20"/>
          <w:lang w:eastAsia="pl-PL"/>
        </w:rPr>
        <w:t xml:space="preserve"> realizowane będą na miejscu u Zamawiającego w godzinach pracy Urzędu Miasta.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Wykonawca zobowiązuje się usunąć usterki i przywrócić funkcjonalność </w:t>
      </w:r>
      <w:r w:rsidR="000C76B4">
        <w:rPr>
          <w:rFonts w:ascii="Verdana" w:eastAsia="Times New Roman" w:hAnsi="Verdana"/>
          <w:sz w:val="20"/>
          <w:szCs w:val="20"/>
          <w:lang w:eastAsia="pl-PL"/>
        </w:rPr>
        <w:t xml:space="preserve">oznakowania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>w terminie do 14 dni kalendarzowych od dnia zgłoszenia usterki.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8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Jeżeli okaże się, że do sprawnej realizacji umowy niezbędne jest dokonanie wzajemnych dodatkowych uzgodnień, Strony poczynią te uzgodnienia niezwłocznie.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9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Wykonawcę będą obciążać ewentualne koszty mogące wyniknąć wskutek zaniechania.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10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Wszelkie zmiany i uzupełnienia postanowień niniejszej umowy </w:t>
      </w:r>
      <w:r>
        <w:rPr>
          <w:rFonts w:ascii="Verdana" w:eastAsia="Times New Roman" w:hAnsi="Verdana"/>
          <w:sz w:val="20"/>
          <w:szCs w:val="20"/>
          <w:lang w:eastAsia="pl-PL"/>
        </w:rPr>
        <w:t>wymagają sporządzenia odpowiedniego aneksu.</w:t>
      </w: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11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 sprawach nieuregulowanych niniejsza umową zastosowanie mają przepisy Kodeksu cywilnego.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12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zobowiązuje się do utrzymania w tajemnicy wszelkich danych o Zamawiającym oraz innych informacji jakie uzyskał w związku z realizacją niniejszej umowy bez względu na sposób i formę ich utrwalenia i przekazania z wyjątkiem danych i informacji, które zgodnie z obowiązującymi przepisami mogą być ujawnione.</w:t>
      </w: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13</w:t>
      </w:r>
    </w:p>
    <w:p w:rsidR="00BF6B43" w:rsidRPr="00BF6B43" w:rsidRDefault="00BF6B43" w:rsidP="00BF6B43">
      <w:pPr>
        <w:numPr>
          <w:ilvl w:val="0"/>
          <w:numId w:val="27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Wszelkie spory jakie mogą wyniknąć pomiędzy Stronami w związku z realizacją postanowień niniejszej umowy, będą rozwiązywane polubownie.</w:t>
      </w:r>
    </w:p>
    <w:p w:rsidR="00BF6B43" w:rsidRPr="00BF6B43" w:rsidRDefault="00BF6B43" w:rsidP="00BF6B43">
      <w:pPr>
        <w:numPr>
          <w:ilvl w:val="0"/>
          <w:numId w:val="27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lastRenderedPageBreak/>
        <w:t>W razie braku porozumienia między Stronami, w terminie dłuższym niż 30 dni, spór zostanie poddany rozstrzygnięciu sądu właściwego dla siedziby Zamawiającego.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14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Umowa została sporządzona w </w:t>
      </w:r>
      <w:r>
        <w:rPr>
          <w:rFonts w:ascii="Verdana" w:eastAsia="Times New Roman" w:hAnsi="Verdana"/>
          <w:sz w:val="20"/>
          <w:szCs w:val="20"/>
          <w:lang w:eastAsia="pl-PL"/>
        </w:rPr>
        <w:t>dwóch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jednobrzmiących egzemplarzach, </w:t>
      </w:r>
      <w:r>
        <w:rPr>
          <w:rFonts w:ascii="Verdana" w:eastAsia="Times New Roman" w:hAnsi="Verdana"/>
          <w:sz w:val="20"/>
          <w:szCs w:val="20"/>
          <w:lang w:eastAsia="pl-PL"/>
        </w:rPr>
        <w:t>po jednym dla każdej ze stron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ind w:left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 xml:space="preserve">Wykonawca: </w:t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  <w:t>Zamawiający:</w:t>
      </w:r>
    </w:p>
    <w:p w:rsidR="00BF6B43" w:rsidRPr="00BF6B43" w:rsidRDefault="00BF6B43" w:rsidP="00BF6B43">
      <w:pPr>
        <w:spacing w:after="0" w:line="36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480" w:lineRule="auto"/>
        <w:ind w:left="709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............................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  <w:t>...........................</w:t>
      </w:r>
    </w:p>
    <w:p w:rsidR="00BF6B43" w:rsidRPr="00BF6B43" w:rsidRDefault="00BF6B43" w:rsidP="00BF6B43">
      <w:pPr>
        <w:spacing w:after="0" w:line="480" w:lineRule="auto"/>
        <w:ind w:left="709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............................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  <w:t>...........................</w:t>
      </w: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26E86" w:rsidRPr="00BF6B43" w:rsidRDefault="00D26E86" w:rsidP="00BF6B43"/>
    <w:sectPr w:rsidR="00D26E86" w:rsidRPr="00BF6B43" w:rsidSect="004849FD">
      <w:headerReference w:type="default" r:id="rId10"/>
      <w:footerReference w:type="default" r:id="rId11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AB" w:rsidRDefault="009026AB" w:rsidP="0040705F">
      <w:pPr>
        <w:spacing w:after="0" w:line="240" w:lineRule="auto"/>
      </w:pPr>
      <w:r>
        <w:separator/>
      </w:r>
    </w:p>
  </w:endnote>
  <w:endnote w:type="continuationSeparator" w:id="0">
    <w:p w:rsidR="009026AB" w:rsidRDefault="009026AB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AB" w:rsidRDefault="009026AB" w:rsidP="0040705F">
      <w:pPr>
        <w:spacing w:after="0" w:line="240" w:lineRule="auto"/>
      </w:pPr>
      <w:r>
        <w:separator/>
      </w:r>
    </w:p>
  </w:footnote>
  <w:footnote w:type="continuationSeparator" w:id="0">
    <w:p w:rsidR="009026AB" w:rsidRDefault="009026AB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053"/>
    <w:multiLevelType w:val="hybridMultilevel"/>
    <w:tmpl w:val="B1AA6E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9C0A61"/>
    <w:multiLevelType w:val="hybridMultilevel"/>
    <w:tmpl w:val="AF0A7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501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ED34D8"/>
    <w:multiLevelType w:val="hybridMultilevel"/>
    <w:tmpl w:val="F3C471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F369BF"/>
    <w:multiLevelType w:val="hybridMultilevel"/>
    <w:tmpl w:val="BFA47FD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3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61AE8"/>
    <w:multiLevelType w:val="hybridMultilevel"/>
    <w:tmpl w:val="9A287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304D8"/>
    <w:multiLevelType w:val="hybridMultilevel"/>
    <w:tmpl w:val="AF0A7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501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522229AB"/>
    <w:multiLevelType w:val="hybridMultilevel"/>
    <w:tmpl w:val="DD7A2D60"/>
    <w:lvl w:ilvl="0" w:tplc="98E86EAE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cs="Times New Roman" w:hint="default"/>
      </w:rPr>
    </w:lvl>
    <w:lvl w:ilvl="1" w:tplc="7FB82A20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2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C7436B"/>
    <w:multiLevelType w:val="hybridMultilevel"/>
    <w:tmpl w:val="51E8A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BD25C8"/>
    <w:multiLevelType w:val="hybridMultilevel"/>
    <w:tmpl w:val="346C8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9">
    <w:nsid w:val="75742A53"/>
    <w:multiLevelType w:val="hybridMultilevel"/>
    <w:tmpl w:val="BAD2BA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5B14701"/>
    <w:multiLevelType w:val="hybridMultilevel"/>
    <w:tmpl w:val="FB7A3A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9742B55"/>
    <w:multiLevelType w:val="hybridMultilevel"/>
    <w:tmpl w:val="0F8E3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6"/>
  </w:num>
  <w:num w:numId="5">
    <w:abstractNumId w:val="22"/>
  </w:num>
  <w:num w:numId="6">
    <w:abstractNumId w:val="28"/>
  </w:num>
  <w:num w:numId="7">
    <w:abstractNumId w:val="26"/>
  </w:num>
  <w:num w:numId="8">
    <w:abstractNumId w:val="20"/>
  </w:num>
  <w:num w:numId="9">
    <w:abstractNumId w:val="9"/>
  </w:num>
  <w:num w:numId="10">
    <w:abstractNumId w:val="25"/>
  </w:num>
  <w:num w:numId="11">
    <w:abstractNumId w:val="0"/>
  </w:num>
  <w:num w:numId="12">
    <w:abstractNumId w:val="14"/>
  </w:num>
  <w:num w:numId="13">
    <w:abstractNumId w:val="2"/>
  </w:num>
  <w:num w:numId="14">
    <w:abstractNumId w:val="32"/>
  </w:num>
  <w:num w:numId="15">
    <w:abstractNumId w:val="13"/>
  </w:num>
  <w:num w:numId="16">
    <w:abstractNumId w:val="18"/>
  </w:num>
  <w:num w:numId="17">
    <w:abstractNumId w:val="17"/>
  </w:num>
  <w:num w:numId="18">
    <w:abstractNumId w:val="24"/>
  </w:num>
  <w:num w:numId="19">
    <w:abstractNumId w:val="1"/>
  </w:num>
  <w:num w:numId="20">
    <w:abstractNumId w:val="5"/>
  </w:num>
  <w:num w:numId="21">
    <w:abstractNumId w:val="11"/>
  </w:num>
  <w:num w:numId="22">
    <w:abstractNumId w:val="31"/>
  </w:num>
  <w:num w:numId="23">
    <w:abstractNumId w:val="30"/>
  </w:num>
  <w:num w:numId="24">
    <w:abstractNumId w:val="19"/>
  </w:num>
  <w:num w:numId="25">
    <w:abstractNumId w:val="15"/>
  </w:num>
  <w:num w:numId="26">
    <w:abstractNumId w:val="27"/>
  </w:num>
  <w:num w:numId="27">
    <w:abstractNumId w:val="7"/>
  </w:num>
  <w:num w:numId="28">
    <w:abstractNumId w:val="4"/>
  </w:num>
  <w:num w:numId="29">
    <w:abstractNumId w:val="3"/>
  </w:num>
  <w:num w:numId="30">
    <w:abstractNumId w:val="29"/>
  </w:num>
  <w:num w:numId="31">
    <w:abstractNumId w:val="23"/>
  </w:num>
  <w:num w:numId="32">
    <w:abstractNumId w:val="2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61862"/>
    <w:rsid w:val="000C76B4"/>
    <w:rsid w:val="000C7C79"/>
    <w:rsid w:val="000E6ED5"/>
    <w:rsid w:val="00180551"/>
    <w:rsid w:val="001C14F8"/>
    <w:rsid w:val="001F329F"/>
    <w:rsid w:val="00225D99"/>
    <w:rsid w:val="00264ECD"/>
    <w:rsid w:val="002A17EC"/>
    <w:rsid w:val="002C554A"/>
    <w:rsid w:val="00377C6D"/>
    <w:rsid w:val="003922E7"/>
    <w:rsid w:val="003E6135"/>
    <w:rsid w:val="0040705F"/>
    <w:rsid w:val="0043075A"/>
    <w:rsid w:val="004346C9"/>
    <w:rsid w:val="004849FD"/>
    <w:rsid w:val="004C0E97"/>
    <w:rsid w:val="004C4175"/>
    <w:rsid w:val="004F452E"/>
    <w:rsid w:val="005038D7"/>
    <w:rsid w:val="00511534"/>
    <w:rsid w:val="00586BD7"/>
    <w:rsid w:val="00621ACF"/>
    <w:rsid w:val="00667A39"/>
    <w:rsid w:val="006B2887"/>
    <w:rsid w:val="007409F1"/>
    <w:rsid w:val="007460B9"/>
    <w:rsid w:val="00757C7B"/>
    <w:rsid w:val="00775614"/>
    <w:rsid w:val="00795C9A"/>
    <w:rsid w:val="007D31EB"/>
    <w:rsid w:val="00803DFC"/>
    <w:rsid w:val="00812553"/>
    <w:rsid w:val="009026AB"/>
    <w:rsid w:val="00956111"/>
    <w:rsid w:val="009E7309"/>
    <w:rsid w:val="00A57633"/>
    <w:rsid w:val="00A61869"/>
    <w:rsid w:val="00A72050"/>
    <w:rsid w:val="00A96D00"/>
    <w:rsid w:val="00AB069C"/>
    <w:rsid w:val="00AF63BA"/>
    <w:rsid w:val="00B04BAD"/>
    <w:rsid w:val="00B54229"/>
    <w:rsid w:val="00B81C4C"/>
    <w:rsid w:val="00B9122D"/>
    <w:rsid w:val="00BF6B43"/>
    <w:rsid w:val="00C06BCD"/>
    <w:rsid w:val="00C25491"/>
    <w:rsid w:val="00C84CBF"/>
    <w:rsid w:val="00D26E86"/>
    <w:rsid w:val="00D74184"/>
    <w:rsid w:val="00DE0269"/>
    <w:rsid w:val="00DE39F3"/>
    <w:rsid w:val="00DF0E23"/>
    <w:rsid w:val="00E627EB"/>
    <w:rsid w:val="00E76D71"/>
    <w:rsid w:val="00EA2943"/>
    <w:rsid w:val="00ED3471"/>
    <w:rsid w:val="00EE1337"/>
    <w:rsid w:val="00F96A31"/>
    <w:rsid w:val="00F96D21"/>
    <w:rsid w:val="00FB0CD3"/>
    <w:rsid w:val="00FC4345"/>
    <w:rsid w:val="00FE4FC0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puap.gov.pl/wps/wcm/connect/b7d40c59-dfd2-4ac3-8fbd-8702cfaab6ef/pz%2Bstylebook.pdf?MOD=AJPE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5EF1-19C5-416E-A6DC-86D6D7D8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1418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Violetta Moskwa</cp:lastModifiedBy>
  <cp:revision>12</cp:revision>
  <cp:lastPrinted>2014-01-03T08:05:00Z</cp:lastPrinted>
  <dcterms:created xsi:type="dcterms:W3CDTF">2014-06-16T09:26:00Z</dcterms:created>
  <dcterms:modified xsi:type="dcterms:W3CDTF">2014-09-02T06:25:00Z</dcterms:modified>
</cp:coreProperties>
</file>