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>
        <w:rPr>
          <w:rFonts w:ascii="Tahoma" w:hAnsi="Tahoma" w:cs="Tahoma"/>
          <w:sz w:val="20"/>
          <w:szCs w:val="20"/>
        </w:rPr>
        <w:t>23.07.2014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504BF6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MZLK.2420.18.2014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10E3" w:rsidRDefault="00504BF6" w:rsidP="006210E3">
      <w:pPr>
        <w:pStyle w:val="Nagwek"/>
        <w:ind w:left="851" w:hanging="851"/>
        <w:rPr>
          <w:i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budowlane polegające na wymianie stolarki okiennej w lokalach komunalnych na terenie Gminy Opole</w:t>
      </w:r>
      <w:r w:rsidR="006210E3">
        <w:rPr>
          <w:rFonts w:ascii="Tahoma" w:hAnsi="Tahoma" w:cs="Tahoma"/>
          <w:i/>
          <w:sz w:val="20"/>
          <w:szCs w:val="20"/>
          <w:u w:val="single"/>
        </w:rPr>
        <w:t xml:space="preserve"> - n</w:t>
      </w:r>
      <w:r w:rsidR="006210E3" w:rsidRPr="006210E3">
        <w:rPr>
          <w:rFonts w:ascii="Tahoma" w:hAnsi="Tahoma" w:cs="Tahoma"/>
          <w:i/>
          <w:sz w:val="20"/>
          <w:szCs w:val="20"/>
          <w:u w:val="single"/>
        </w:rPr>
        <w:t>r sprawy:  MZLK.2420.18.2014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504BF6" w:rsidP="00504BF6">
      <w:pPr>
        <w:shd w:val="clear" w:color="auto" w:fill="FFFFFF"/>
        <w:ind w:left="993" w:hanging="993"/>
        <w:rPr>
          <w:rFonts w:ascii="Tahoma" w:hAnsi="Tahoma" w:cs="Tahoma"/>
          <w:sz w:val="20"/>
          <w:szCs w:val="20"/>
        </w:rPr>
      </w:pPr>
    </w:p>
    <w:p w:rsidR="00504BF6" w:rsidRDefault="00504BF6" w:rsidP="006210E3">
      <w:pPr>
        <w:ind w:firstLine="708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>Działając na podstawie art. 38 ust. 2 ustawy z dnia 29 stycznia 2004</w:t>
      </w:r>
      <w:r w:rsidR="009800C7">
        <w:rPr>
          <w:rFonts w:ascii="Tahoma" w:hAnsi="Tahoma" w:cs="Tahoma"/>
          <w:sz w:val="20"/>
          <w:szCs w:val="20"/>
        </w:rPr>
        <w:t> </w:t>
      </w:r>
      <w:r w:rsidRPr="00B86C45">
        <w:rPr>
          <w:rFonts w:ascii="Tahoma" w:hAnsi="Tahoma" w:cs="Tahoma"/>
          <w:sz w:val="20"/>
          <w:szCs w:val="20"/>
        </w:rPr>
        <w:t xml:space="preserve">r. Prawo zamówień publicznych </w:t>
      </w:r>
      <w:r w:rsidR="009800C7" w:rsidRPr="009800C7">
        <w:rPr>
          <w:rFonts w:ascii="Tahoma" w:hAnsi="Tahoma" w:cs="Tahoma"/>
          <w:sz w:val="20"/>
          <w:szCs w:val="20"/>
        </w:rPr>
        <w:t xml:space="preserve">(tekst jedn. </w:t>
      </w:r>
      <w:r w:rsidR="009800C7"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 w:rsidR="009800C7">
        <w:rPr>
          <w:rFonts w:ascii="Tahoma" w:hAnsi="Tahoma" w:cs="Tahoma"/>
          <w:sz w:val="20"/>
          <w:szCs w:val="20"/>
        </w:rPr>
        <w:t>późn</w:t>
      </w:r>
      <w:proofErr w:type="spellEnd"/>
      <w:r w:rsidR="009800C7">
        <w:rPr>
          <w:rFonts w:ascii="Tahoma" w:hAnsi="Tahoma" w:cs="Tahoma"/>
          <w:sz w:val="20"/>
          <w:szCs w:val="20"/>
        </w:rPr>
        <w:t>.</w:t>
      </w:r>
      <w:r w:rsidR="009800C7" w:rsidRPr="009800C7">
        <w:rPr>
          <w:rFonts w:ascii="Tahoma" w:hAnsi="Tahoma" w:cs="Tahoma"/>
          <w:sz w:val="20"/>
          <w:szCs w:val="20"/>
        </w:rPr>
        <w:t xml:space="preserve"> zm.)</w:t>
      </w:r>
      <w:r w:rsidR="009800C7">
        <w:rPr>
          <w:rFonts w:ascii="Tahoma" w:hAnsi="Tahoma" w:cs="Tahoma"/>
          <w:sz w:val="20"/>
          <w:szCs w:val="20"/>
        </w:rPr>
        <w:t xml:space="preserve"> </w:t>
      </w:r>
      <w:r w:rsidRPr="00B86C45">
        <w:rPr>
          <w:rFonts w:ascii="Tahoma" w:hAnsi="Tahoma" w:cs="Tahoma"/>
          <w:sz w:val="20"/>
          <w:szCs w:val="20"/>
        </w:rPr>
        <w:t>Zamawi</w:t>
      </w:r>
      <w:r>
        <w:rPr>
          <w:rFonts w:ascii="Tahoma" w:hAnsi="Tahoma" w:cs="Tahoma"/>
          <w:sz w:val="20"/>
          <w:szCs w:val="20"/>
        </w:rPr>
        <w:t>ający przekazuje treść zapytań</w:t>
      </w:r>
      <w:r w:rsidRPr="00B86C45">
        <w:rPr>
          <w:rFonts w:ascii="Tahoma" w:hAnsi="Tahoma" w:cs="Tahoma"/>
          <w:sz w:val="20"/>
          <w:szCs w:val="20"/>
        </w:rPr>
        <w:t xml:space="preserve">, jakie w dniu </w:t>
      </w:r>
      <w:r>
        <w:rPr>
          <w:rFonts w:ascii="Tahoma" w:hAnsi="Tahoma" w:cs="Tahoma"/>
          <w:sz w:val="20"/>
          <w:szCs w:val="20"/>
        </w:rPr>
        <w:t xml:space="preserve">22.07.2014 r. wpłynęły </w:t>
      </w:r>
      <w:r w:rsidRPr="00B86C45">
        <w:rPr>
          <w:rFonts w:ascii="Tahoma" w:hAnsi="Tahoma" w:cs="Tahoma"/>
          <w:sz w:val="20"/>
          <w:szCs w:val="20"/>
        </w:rPr>
        <w:t>od Wykonawcy</w:t>
      </w:r>
      <w:r w:rsidR="009800C7">
        <w:rPr>
          <w:rFonts w:ascii="Tahoma" w:hAnsi="Tahoma" w:cs="Tahoma"/>
          <w:sz w:val="20"/>
          <w:szCs w:val="20"/>
        </w:rPr>
        <w:t>,</w:t>
      </w:r>
      <w:r w:rsidRPr="00B86C45">
        <w:rPr>
          <w:rFonts w:ascii="Tahoma" w:hAnsi="Tahoma" w:cs="Tahoma"/>
          <w:sz w:val="20"/>
          <w:szCs w:val="20"/>
        </w:rPr>
        <w:t xml:space="preserve"> w sprawie wyjaśnienia treści specyfikacji istotnych warunków zamówienia (</w:t>
      </w:r>
      <w:r>
        <w:rPr>
          <w:rFonts w:ascii="Tahoma" w:hAnsi="Tahoma" w:cs="Tahoma"/>
          <w:sz w:val="20"/>
          <w:szCs w:val="20"/>
        </w:rPr>
        <w:t>SIWZ</w:t>
      </w:r>
      <w:r w:rsidRPr="00B86C45">
        <w:rPr>
          <w:rFonts w:ascii="Tahoma" w:hAnsi="Tahoma" w:cs="Tahoma"/>
          <w:sz w:val="20"/>
          <w:szCs w:val="20"/>
        </w:rPr>
        <w:t>), wraz z wyjaśnieniem Zamawiającego: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B86C45">
        <w:rPr>
          <w:rFonts w:ascii="Tahoma" w:hAnsi="Tahoma" w:cs="Tahoma"/>
          <w:b/>
          <w:sz w:val="20"/>
          <w:szCs w:val="20"/>
        </w:rPr>
        <w:t xml:space="preserve">Pytanie </w:t>
      </w:r>
      <w:r>
        <w:rPr>
          <w:rFonts w:ascii="Tahoma" w:hAnsi="Tahoma" w:cs="Tahoma"/>
          <w:b/>
          <w:sz w:val="20"/>
          <w:szCs w:val="20"/>
        </w:rPr>
        <w:t>1</w:t>
      </w:r>
    </w:p>
    <w:p w:rsidR="006210E3" w:rsidRPr="001844AF" w:rsidRDefault="00504BF6" w:rsidP="00504BF6">
      <w:pPr>
        <w:jc w:val="left"/>
        <w:rPr>
          <w:rFonts w:ascii="Tahoma" w:hAnsi="Tahoma" w:cs="Tahoma"/>
          <w:sz w:val="20"/>
          <w:szCs w:val="20"/>
        </w:rPr>
      </w:pPr>
      <w:r w:rsidRPr="00504BF6">
        <w:rPr>
          <w:rFonts w:ascii="Tahoma" w:hAnsi="Tahoma" w:cs="Tahoma"/>
          <w:sz w:val="20"/>
          <w:szCs w:val="20"/>
        </w:rPr>
        <w:t>Czy w stosunku do nawiewników ciśnieniowych określonych w pkt 2.4 lit c SIWZ (str</w:t>
      </w:r>
      <w:r>
        <w:rPr>
          <w:rFonts w:ascii="Tahoma" w:hAnsi="Tahoma" w:cs="Tahoma"/>
          <w:sz w:val="20"/>
          <w:szCs w:val="20"/>
        </w:rPr>
        <w:t>.</w:t>
      </w:r>
      <w:r w:rsidRPr="00504BF6">
        <w:rPr>
          <w:rFonts w:ascii="Tahoma" w:hAnsi="Tahoma" w:cs="Tahoma"/>
          <w:sz w:val="20"/>
          <w:szCs w:val="20"/>
        </w:rPr>
        <w:t xml:space="preserve"> 1), Zamawiający wymaga by nawi</w:t>
      </w:r>
      <w:r>
        <w:rPr>
          <w:rFonts w:ascii="Tahoma" w:hAnsi="Tahoma" w:cs="Tahoma"/>
          <w:sz w:val="20"/>
          <w:szCs w:val="20"/>
        </w:rPr>
        <w:t>e</w:t>
      </w:r>
      <w:r w:rsidRPr="00504BF6">
        <w:rPr>
          <w:rFonts w:ascii="Tahoma" w:hAnsi="Tahoma" w:cs="Tahoma"/>
          <w:sz w:val="20"/>
          <w:szCs w:val="20"/>
        </w:rPr>
        <w:t xml:space="preserve">wniki spełniały wymagania zarówno dla wentylacji grawitacyjnej, jak i mechanicznej </w:t>
      </w:r>
      <w:r>
        <w:rPr>
          <w:rFonts w:ascii="Tahoma" w:hAnsi="Tahoma" w:cs="Tahoma"/>
          <w:sz w:val="20"/>
          <w:szCs w:val="20"/>
        </w:rPr>
        <w:t>zgodnie z normą technicz</w:t>
      </w:r>
      <w:r w:rsidR="009800C7">
        <w:rPr>
          <w:rFonts w:ascii="Tahoma" w:hAnsi="Tahoma" w:cs="Tahoma"/>
          <w:sz w:val="20"/>
          <w:szCs w:val="20"/>
        </w:rPr>
        <w:t>ną P</w:t>
      </w:r>
      <w:r w:rsidR="004E7D2A">
        <w:rPr>
          <w:rFonts w:ascii="Tahoma" w:hAnsi="Tahoma" w:cs="Tahoma"/>
          <w:sz w:val="20"/>
          <w:szCs w:val="20"/>
        </w:rPr>
        <w:t>N-83/B-03430:Az3? Czy Zamawiają</w:t>
      </w:r>
      <w:r>
        <w:rPr>
          <w:rFonts w:ascii="Tahoma" w:hAnsi="Tahoma" w:cs="Tahoma"/>
          <w:sz w:val="20"/>
          <w:szCs w:val="20"/>
        </w:rPr>
        <w:t>cy wymaga przedstawienia Aprobat technicznych oświadczających spełnienie wymagań nawiewnika dla określonego rodzaju wentylacji?</w:t>
      </w:r>
    </w:p>
    <w:p w:rsidR="00060216" w:rsidRPr="00854053" w:rsidRDefault="00060216" w:rsidP="00504BF6">
      <w:pPr>
        <w:jc w:val="left"/>
        <w:rPr>
          <w:rFonts w:ascii="Tahoma" w:hAnsi="Tahoma" w:cs="Tahoma"/>
          <w:b/>
          <w:sz w:val="4"/>
          <w:szCs w:val="4"/>
          <w:u w:val="single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B86C4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26852" w:rsidRDefault="001336DF" w:rsidP="00C31F61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</w:t>
      </w:r>
      <w:r w:rsidR="00AC5D9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aby oferowane okna były wyposażone w nawiewniki ciśnieniowe spełniające wszelkie wymagania wynikające z obowiązujących przepisów, w </w:t>
      </w:r>
      <w:r w:rsidR="00E26852">
        <w:rPr>
          <w:rFonts w:ascii="Tahoma" w:hAnsi="Tahoma" w:cs="Tahoma"/>
          <w:sz w:val="20"/>
          <w:szCs w:val="20"/>
        </w:rPr>
        <w:t xml:space="preserve">tym również </w:t>
      </w:r>
      <w:r>
        <w:rPr>
          <w:rFonts w:ascii="Tahoma" w:hAnsi="Tahoma" w:cs="Tahoma"/>
          <w:sz w:val="20"/>
          <w:szCs w:val="20"/>
        </w:rPr>
        <w:t xml:space="preserve">wymagania dotyczące wentylacji w budynkach mieszkalnych, zamieszkania zbiorowego i użyteczności publicznej  określone </w:t>
      </w:r>
      <w:r w:rsidR="009800C7">
        <w:rPr>
          <w:rFonts w:ascii="Tahoma" w:hAnsi="Tahoma" w:cs="Tahoma"/>
          <w:sz w:val="20"/>
          <w:szCs w:val="20"/>
        </w:rPr>
        <w:t>w normie PN-83/B-03430/</w:t>
      </w:r>
      <w:r>
        <w:rPr>
          <w:rFonts w:ascii="Tahoma" w:hAnsi="Tahoma" w:cs="Tahoma"/>
          <w:sz w:val="20"/>
          <w:szCs w:val="20"/>
        </w:rPr>
        <w:t>Az3.</w:t>
      </w:r>
      <w:r w:rsidR="00C31F61">
        <w:rPr>
          <w:rFonts w:ascii="Tahoma" w:hAnsi="Tahoma" w:cs="Tahoma"/>
          <w:sz w:val="20"/>
          <w:szCs w:val="20"/>
        </w:rPr>
        <w:t xml:space="preserve"> Zamawiają</w:t>
      </w:r>
      <w:r>
        <w:rPr>
          <w:rFonts w:ascii="Tahoma" w:hAnsi="Tahoma" w:cs="Tahoma"/>
          <w:sz w:val="20"/>
          <w:szCs w:val="20"/>
        </w:rPr>
        <w:t>c</w:t>
      </w:r>
      <w:r w:rsidR="00C31F61">
        <w:rPr>
          <w:rFonts w:ascii="Tahoma" w:hAnsi="Tahoma" w:cs="Tahoma"/>
          <w:sz w:val="20"/>
          <w:szCs w:val="20"/>
        </w:rPr>
        <w:t xml:space="preserve">y </w:t>
      </w:r>
      <w:r w:rsidR="00E26852">
        <w:rPr>
          <w:rFonts w:ascii="Tahoma" w:hAnsi="Tahoma" w:cs="Tahoma"/>
          <w:sz w:val="20"/>
          <w:szCs w:val="20"/>
        </w:rPr>
        <w:t xml:space="preserve">informuje, że w budynkach, w których będą montowane okna PCV zastosowana jest </w:t>
      </w:r>
      <w:r w:rsidR="00E26852" w:rsidRPr="00E26852">
        <w:rPr>
          <w:rFonts w:ascii="Tahoma" w:hAnsi="Tahoma" w:cs="Tahoma"/>
          <w:sz w:val="20"/>
          <w:szCs w:val="20"/>
        </w:rPr>
        <w:t>wentylacja grawitacyjna,</w:t>
      </w:r>
      <w:r w:rsidR="00E26852">
        <w:rPr>
          <w:rFonts w:ascii="Tahoma" w:hAnsi="Tahoma" w:cs="Tahoma"/>
          <w:sz w:val="20"/>
          <w:szCs w:val="20"/>
        </w:rPr>
        <w:t xml:space="preserve"> dlatego też oferowane nawiewniki muszą odpowiadać parametrom określonym w powyższej normie dla </w:t>
      </w:r>
      <w:r w:rsidR="00E26852" w:rsidRPr="00E26852">
        <w:rPr>
          <w:rFonts w:ascii="Tahoma" w:hAnsi="Tahoma" w:cs="Tahoma"/>
          <w:sz w:val="20"/>
          <w:szCs w:val="20"/>
          <w:u w:val="single"/>
        </w:rPr>
        <w:t>wentylacji grawitacyjnej.</w:t>
      </w:r>
    </w:p>
    <w:p w:rsidR="00C31F61" w:rsidRDefault="00C31F61" w:rsidP="00C31F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na etapie składania ofert nie żąda składania  certyfikatów czy aprobat. Wymóg taki występuje jednak na etapie realizacji umowy.</w:t>
      </w:r>
    </w:p>
    <w:p w:rsidR="001336DF" w:rsidRPr="00C31F61" w:rsidRDefault="00DE2DCC" w:rsidP="00C31F61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Zgodnie</w:t>
      </w:r>
      <w:r w:rsidR="00C31F61">
        <w:rPr>
          <w:rFonts w:ascii="Tahoma" w:hAnsi="Tahoma" w:cs="Tahoma"/>
          <w:sz w:val="20"/>
          <w:szCs w:val="20"/>
        </w:rPr>
        <w:t xml:space="preserve"> z </w:t>
      </w:r>
      <w:r w:rsidR="00C31F61" w:rsidRPr="001336DF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§ </w:t>
      </w:r>
      <w:r w:rsidR="00C31F61">
        <w:rPr>
          <w:rFonts w:ascii="Tahoma" w:eastAsia="Times New Roman" w:hAnsi="Tahoma" w:cs="Tahoma"/>
          <w:sz w:val="20"/>
          <w:szCs w:val="20"/>
          <w:lang w:eastAsia="pl-PL"/>
        </w:rPr>
        <w:t>1 ust 5 lit. l)</w:t>
      </w:r>
      <w:r w:rsidR="00C31F61" w:rsidRPr="001336DF">
        <w:rPr>
          <w:rFonts w:ascii="Tahoma" w:eastAsia="Times New Roman" w:hAnsi="Tahoma" w:cs="Tahoma"/>
          <w:sz w:val="20"/>
          <w:szCs w:val="20"/>
          <w:lang w:eastAsia="pl-PL"/>
        </w:rPr>
        <w:t xml:space="preserve"> umowy</w:t>
      </w:r>
      <w:r w:rsidR="00C31F61">
        <w:rPr>
          <w:rFonts w:ascii="Tahoma" w:eastAsia="Times New Roman" w:hAnsi="Tahoma" w:cs="Tahoma"/>
          <w:sz w:val="20"/>
          <w:szCs w:val="20"/>
          <w:lang w:eastAsia="pl-PL"/>
        </w:rPr>
        <w:t xml:space="preserve"> „</w:t>
      </w:r>
      <w:r w:rsidR="00C31F61" w:rsidRPr="00C31F6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Wykonawca zobowiązany jest do </w:t>
      </w:r>
      <w:r w:rsidR="001336DF" w:rsidRPr="00C31F61">
        <w:rPr>
          <w:rFonts w:ascii="Tahoma" w:hAnsi="Tahoma" w:cs="Tahoma"/>
          <w:i/>
          <w:sz w:val="20"/>
          <w:szCs w:val="20"/>
        </w:rPr>
        <w:t>okazania na każde żądanie Zamawiającego (inspektora nadzoru) certyfikatu bezpieczeństwa, deklaracji zgodności lub certyfikatu zgodności z Polską Normą lub aprobatą techniczną w st</w:t>
      </w:r>
      <w:r w:rsidR="00C31F61" w:rsidRPr="00C31F61">
        <w:rPr>
          <w:rFonts w:ascii="Tahoma" w:hAnsi="Tahoma" w:cs="Tahoma"/>
          <w:i/>
          <w:sz w:val="20"/>
          <w:szCs w:val="20"/>
        </w:rPr>
        <w:t>osunku do wskazanych materiałów”.</w:t>
      </w:r>
    </w:p>
    <w:p w:rsidR="001336DF" w:rsidRPr="009800C7" w:rsidRDefault="001336DF" w:rsidP="009800C7">
      <w:pPr>
        <w:pStyle w:val="Tekstpodstawowy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6DF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Ponadto zgodnie z § </w:t>
      </w:r>
      <w:r w:rsidRPr="001336DF">
        <w:rPr>
          <w:rFonts w:ascii="Tahoma" w:eastAsia="Times New Roman" w:hAnsi="Tahoma" w:cs="Tahoma"/>
          <w:sz w:val="20"/>
          <w:szCs w:val="20"/>
          <w:lang w:eastAsia="pl-PL"/>
        </w:rPr>
        <w:t xml:space="preserve">3 ust 8 umowy </w:t>
      </w:r>
      <w:r w:rsidRPr="001336DF">
        <w:rPr>
          <w:rFonts w:ascii="Tahoma" w:eastAsia="Times New Roman" w:hAnsi="Tahoma" w:cs="Tahoma"/>
          <w:i/>
          <w:sz w:val="20"/>
          <w:szCs w:val="20"/>
          <w:lang w:eastAsia="pl-PL"/>
        </w:rPr>
        <w:t>„</w:t>
      </w:r>
      <w:r w:rsidRPr="001336DF">
        <w:rPr>
          <w:rFonts w:ascii="Tahoma" w:hAnsi="Tahoma" w:cs="Tahoma"/>
          <w:i/>
          <w:sz w:val="20"/>
          <w:szCs w:val="20"/>
        </w:rPr>
        <w:t>Warunkiem podpisania przez Zamawiającego protokołu odbioru robót budowlanych jest dostarczenie Zamawiającemu przez Wykonawcę dokumentów potwierdzających dopuszczenie do obrotu zastosowanych materiałów oraz wszystkich wymaganych dokumentów wyszczególnionych w specyfikacji technicznej wykonania i odbioru robót”</w:t>
      </w:r>
      <w:r>
        <w:rPr>
          <w:rFonts w:ascii="Tahoma" w:hAnsi="Tahoma" w:cs="Tahoma"/>
          <w:i/>
          <w:sz w:val="20"/>
          <w:szCs w:val="20"/>
        </w:rPr>
        <w:t>.</w:t>
      </w:r>
    </w:p>
    <w:p w:rsidR="001336DF" w:rsidRPr="00854053" w:rsidRDefault="001336DF" w:rsidP="00504BF6">
      <w:pPr>
        <w:jc w:val="left"/>
        <w:rPr>
          <w:rFonts w:ascii="Tahoma" w:hAnsi="Tahoma" w:cs="Tahoma"/>
          <w:sz w:val="12"/>
          <w:szCs w:val="12"/>
        </w:rPr>
      </w:pPr>
    </w:p>
    <w:p w:rsidR="00504BF6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B86C45">
        <w:rPr>
          <w:rFonts w:ascii="Tahoma" w:hAnsi="Tahoma" w:cs="Tahoma"/>
          <w:b/>
          <w:sz w:val="20"/>
          <w:szCs w:val="20"/>
        </w:rPr>
        <w:t xml:space="preserve">Pytanie </w:t>
      </w:r>
      <w:r>
        <w:rPr>
          <w:rFonts w:ascii="Tahoma" w:hAnsi="Tahoma" w:cs="Tahoma"/>
          <w:b/>
          <w:sz w:val="20"/>
          <w:szCs w:val="20"/>
        </w:rPr>
        <w:t>2</w:t>
      </w:r>
    </w:p>
    <w:p w:rsidR="00504BF6" w:rsidRDefault="00504BF6" w:rsidP="001844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</w:t>
      </w:r>
      <w:r w:rsidRPr="00504BF6">
        <w:rPr>
          <w:rFonts w:ascii="Tahoma" w:hAnsi="Tahoma" w:cs="Tahoma"/>
          <w:sz w:val="20"/>
          <w:szCs w:val="20"/>
        </w:rPr>
        <w:t>cy dopuszcza</w:t>
      </w:r>
      <w:r>
        <w:rPr>
          <w:rFonts w:ascii="Tahoma" w:hAnsi="Tahoma" w:cs="Tahoma"/>
          <w:sz w:val="20"/>
          <w:szCs w:val="20"/>
        </w:rPr>
        <w:t xml:space="preserve"> lub wymaga, by nawiewniki ciśnie</w:t>
      </w:r>
      <w:r w:rsidR="00C31F61">
        <w:rPr>
          <w:rFonts w:ascii="Tahoma" w:hAnsi="Tahoma" w:cs="Tahoma"/>
          <w:sz w:val="20"/>
          <w:szCs w:val="20"/>
        </w:rPr>
        <w:t>niowe były również wyposażone w </w:t>
      </w:r>
      <w:r>
        <w:rPr>
          <w:rFonts w:ascii="Tahoma" w:hAnsi="Tahoma" w:cs="Tahoma"/>
          <w:sz w:val="20"/>
          <w:szCs w:val="20"/>
        </w:rPr>
        <w:t>funkcję ręcznej regulacji przepływu powietrza?</w:t>
      </w:r>
    </w:p>
    <w:p w:rsidR="00AC5D91" w:rsidRDefault="00AC5D91" w:rsidP="001844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</w:t>
      </w:r>
    </w:p>
    <w:p w:rsidR="00060216" w:rsidRPr="00854053" w:rsidRDefault="00AC5D91" w:rsidP="008540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Pytający wskazuje, że zgodnie z normą PN-83/B-03430, ze zm. Nawiewniki montowane w oknach powinny spełniać określone wymagania dotyczące  przepływów zależnie od rodzaju zastosowanej wentylacji. Zamawiający w dokumentacji dotyczącej przetargu nie wskazał, czy wymaga określonego rodzaju nawiewników. W związku z powyższym Oferent/Wykonawca wskazuje, że zasadnym w jego opinii będzie jednoznaczne określenie wymagań dotyczących nawiewników oraz przedstawienia dokumentacji poświadczającej spełnienie wymagań. </w:t>
      </w:r>
      <w:r w:rsidR="001844AF">
        <w:rPr>
          <w:rFonts w:ascii="Tahoma" w:hAnsi="Tahoma" w:cs="Tahoma"/>
          <w:sz w:val="20"/>
          <w:szCs w:val="20"/>
        </w:rPr>
        <w:t>Pytają</w:t>
      </w:r>
      <w:r>
        <w:rPr>
          <w:rFonts w:ascii="Tahoma" w:hAnsi="Tahoma" w:cs="Tahoma"/>
          <w:sz w:val="20"/>
          <w:szCs w:val="20"/>
        </w:rPr>
        <w:t>cy wskazuje również, że cześć nawiewników ciśnieniowych po</w:t>
      </w:r>
      <w:r w:rsidR="001844AF">
        <w:rPr>
          <w:rFonts w:ascii="Tahoma" w:hAnsi="Tahoma" w:cs="Tahoma"/>
          <w:sz w:val="20"/>
          <w:szCs w:val="20"/>
        </w:rPr>
        <w:t>siada dodatkową funkcję umożliw</w:t>
      </w:r>
      <w:r>
        <w:rPr>
          <w:rFonts w:ascii="Tahoma" w:hAnsi="Tahoma" w:cs="Tahoma"/>
          <w:sz w:val="20"/>
          <w:szCs w:val="20"/>
        </w:rPr>
        <w:t>i</w:t>
      </w:r>
      <w:r w:rsidR="001844AF">
        <w:rPr>
          <w:rFonts w:ascii="Tahoma" w:hAnsi="Tahoma" w:cs="Tahoma"/>
          <w:sz w:val="20"/>
          <w:szCs w:val="20"/>
        </w:rPr>
        <w:t>ają</w:t>
      </w:r>
      <w:r>
        <w:rPr>
          <w:rFonts w:ascii="Tahoma" w:hAnsi="Tahoma" w:cs="Tahoma"/>
          <w:sz w:val="20"/>
          <w:szCs w:val="20"/>
        </w:rPr>
        <w:t xml:space="preserve">cą regulacje przepustnicy </w:t>
      </w:r>
      <w:r w:rsidR="001844AF">
        <w:rPr>
          <w:rFonts w:ascii="Tahoma" w:hAnsi="Tahoma" w:cs="Tahoma"/>
          <w:sz w:val="20"/>
          <w:szCs w:val="20"/>
        </w:rPr>
        <w:t xml:space="preserve">nawiewnika pozwalając na ręczną regulację przepływu powietrza. Dlatego Oferent prosi o wskazanie, czy Zamawiający wymaga albo dopuszcza nawiewniki z ta funkcją </w:t>
      </w:r>
    </w:p>
    <w:p w:rsidR="00060216" w:rsidRPr="00854053" w:rsidRDefault="00060216" w:rsidP="00504BF6">
      <w:pPr>
        <w:jc w:val="left"/>
        <w:rPr>
          <w:rFonts w:ascii="Tahoma" w:hAnsi="Tahoma" w:cs="Tahoma"/>
          <w:b/>
          <w:sz w:val="4"/>
          <w:szCs w:val="4"/>
          <w:u w:val="single"/>
        </w:rPr>
      </w:pPr>
    </w:p>
    <w:p w:rsidR="00504BF6" w:rsidRPr="00B86C45" w:rsidRDefault="00504BF6" w:rsidP="00504BF6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B86C45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504BF6" w:rsidRPr="00C31F61" w:rsidRDefault="00C31F61" w:rsidP="00060216">
      <w:pPr>
        <w:pStyle w:val="NormalnyWeb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C31F61">
        <w:rPr>
          <w:rFonts w:ascii="Tahoma" w:hAnsi="Tahoma" w:cs="Tahoma"/>
          <w:color w:val="000000"/>
          <w:sz w:val="20"/>
          <w:szCs w:val="20"/>
        </w:rPr>
        <w:t xml:space="preserve">Zamawiający dopuszcza </w:t>
      </w:r>
      <w:r w:rsidR="00DE2DCC">
        <w:rPr>
          <w:rFonts w:ascii="Tahoma" w:hAnsi="Tahoma" w:cs="Tahoma"/>
          <w:color w:val="000000"/>
          <w:sz w:val="20"/>
          <w:szCs w:val="20"/>
        </w:rPr>
        <w:t xml:space="preserve">wyposażenie oferowanych okien 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w nawiewniki ciśnieniowe </w:t>
      </w:r>
      <w:r w:rsidR="00DE2DCC">
        <w:rPr>
          <w:rFonts w:ascii="Tahoma" w:hAnsi="Tahoma" w:cs="Tahoma"/>
          <w:color w:val="000000"/>
          <w:sz w:val="20"/>
          <w:szCs w:val="20"/>
        </w:rPr>
        <w:t>z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funkcj</w:t>
      </w:r>
      <w:r w:rsidR="00DE2DCC">
        <w:rPr>
          <w:rFonts w:ascii="Tahoma" w:hAnsi="Tahoma" w:cs="Tahoma"/>
          <w:color w:val="000000"/>
          <w:sz w:val="20"/>
          <w:szCs w:val="20"/>
        </w:rPr>
        <w:t>ą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ręcznej regulacji przepływu powietrza, o ile zostaną spełnione wszystkie wymagania cytowane</w:t>
      </w:r>
      <w:r w:rsidR="009800C7">
        <w:rPr>
          <w:rFonts w:ascii="Tahoma" w:hAnsi="Tahoma" w:cs="Tahoma"/>
          <w:color w:val="000000"/>
          <w:sz w:val="20"/>
          <w:szCs w:val="20"/>
        </w:rPr>
        <w:t>j</w:t>
      </w:r>
      <w:r w:rsidRPr="00C31F61">
        <w:rPr>
          <w:rFonts w:ascii="Tahoma" w:hAnsi="Tahoma" w:cs="Tahoma"/>
          <w:color w:val="000000"/>
          <w:sz w:val="20"/>
          <w:szCs w:val="20"/>
        </w:rPr>
        <w:t xml:space="preserve"> powyżej normy.</w:t>
      </w:r>
    </w:p>
    <w:p w:rsidR="006210E3" w:rsidRDefault="006210E3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85455E" w:rsidRPr="00C919E8" w:rsidRDefault="0085455E" w:rsidP="00504BF6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</w:p>
    <w:p w:rsidR="00504BF6" w:rsidRPr="00686A19" w:rsidRDefault="00504BF6" w:rsidP="00504BF6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b/>
          <w:color w:val="000000"/>
          <w:sz w:val="20"/>
          <w:szCs w:val="20"/>
        </w:rPr>
      </w:pPr>
      <w:r w:rsidRPr="00686A19">
        <w:rPr>
          <w:rFonts w:asciiTheme="minorHAnsi" w:hAnsiTheme="minorHAnsi" w:cs="Tahoma"/>
          <w:b/>
          <w:color w:val="000000"/>
          <w:sz w:val="20"/>
          <w:szCs w:val="20"/>
        </w:rPr>
        <w:t>Dyrektor</w:t>
      </w:r>
    </w:p>
    <w:p w:rsidR="00686A19" w:rsidRDefault="008266D7" w:rsidP="00504BF6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b/>
          <w:color w:val="000000"/>
          <w:sz w:val="20"/>
          <w:szCs w:val="20"/>
        </w:rPr>
      </w:pPr>
      <w:r w:rsidRPr="00686A19">
        <w:rPr>
          <w:rFonts w:asciiTheme="minorHAnsi" w:hAnsiTheme="minorHAnsi" w:cs="Tahoma"/>
          <w:b/>
          <w:color w:val="000000"/>
          <w:sz w:val="20"/>
          <w:szCs w:val="20"/>
        </w:rPr>
        <w:t xml:space="preserve">Miejskiego zarządu Lokali </w:t>
      </w:r>
    </w:p>
    <w:p w:rsidR="008266D7" w:rsidRPr="00686A19" w:rsidRDefault="008266D7" w:rsidP="00504BF6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b/>
          <w:color w:val="000000"/>
          <w:sz w:val="20"/>
          <w:szCs w:val="20"/>
        </w:rPr>
      </w:pPr>
      <w:bookmarkStart w:id="0" w:name="_GoBack"/>
      <w:bookmarkEnd w:id="0"/>
      <w:r w:rsidRPr="00686A19">
        <w:rPr>
          <w:rFonts w:asciiTheme="minorHAnsi" w:hAnsiTheme="minorHAnsi" w:cs="Tahoma"/>
          <w:b/>
          <w:color w:val="000000"/>
          <w:sz w:val="20"/>
          <w:szCs w:val="20"/>
        </w:rPr>
        <w:t>Komunalnych w Opolu</w:t>
      </w:r>
    </w:p>
    <w:p w:rsidR="00C93E57" w:rsidRPr="00686A19" w:rsidRDefault="008266D7" w:rsidP="006210E3">
      <w:pPr>
        <w:pStyle w:val="NormalnyWeb"/>
        <w:spacing w:before="0" w:beforeAutospacing="0" w:after="0" w:afterAutospacing="0"/>
        <w:ind w:left="5670"/>
        <w:rPr>
          <w:rFonts w:asciiTheme="minorHAnsi" w:hAnsiTheme="minorHAnsi" w:cs="Tahoma"/>
          <w:i/>
          <w:color w:val="000000"/>
          <w:sz w:val="20"/>
          <w:szCs w:val="20"/>
        </w:rPr>
      </w:pPr>
      <w:r w:rsidRPr="00686A19">
        <w:rPr>
          <w:rFonts w:asciiTheme="minorHAnsi" w:hAnsiTheme="minorHAnsi" w:cs="Tahoma"/>
          <w:b/>
          <w:color w:val="000000"/>
          <w:sz w:val="20"/>
          <w:szCs w:val="20"/>
        </w:rPr>
        <w:t xml:space="preserve">Zofia </w:t>
      </w:r>
      <w:proofErr w:type="spellStart"/>
      <w:r w:rsidRPr="00686A19">
        <w:rPr>
          <w:rFonts w:asciiTheme="minorHAnsi" w:hAnsiTheme="minorHAnsi" w:cs="Tahoma"/>
          <w:b/>
          <w:color w:val="000000"/>
          <w:sz w:val="20"/>
          <w:szCs w:val="20"/>
        </w:rPr>
        <w:t>Twarduś</w:t>
      </w:r>
      <w:proofErr w:type="spellEnd"/>
    </w:p>
    <w:sectPr w:rsidR="00C93E57" w:rsidRPr="00686A19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8" w:rsidRDefault="00234ED8" w:rsidP="00504BF6">
      <w:r>
        <w:separator/>
      </w:r>
    </w:p>
  </w:endnote>
  <w:endnote w:type="continuationSeparator" w:id="0">
    <w:p w:rsidR="00234ED8" w:rsidRDefault="00234ED8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E3" w:rsidRDefault="006325E5" w:rsidP="008E2AE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41F58">
      <w:rPr>
        <w:noProof/>
      </w:rPr>
      <w:t>2</w:t>
    </w:r>
    <w:r>
      <w:fldChar w:fldCharType="end"/>
    </w:r>
  </w:p>
  <w:p w:rsidR="008E2AE3" w:rsidRDefault="00234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234ED8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8" w:rsidRDefault="00234ED8" w:rsidP="00504BF6">
      <w:r>
        <w:separator/>
      </w:r>
    </w:p>
  </w:footnote>
  <w:footnote w:type="continuationSeparator" w:id="0">
    <w:p w:rsidR="00234ED8" w:rsidRDefault="00234ED8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1336DF"/>
    <w:rsid w:val="001844AF"/>
    <w:rsid w:val="00225EC8"/>
    <w:rsid w:val="00234ED8"/>
    <w:rsid w:val="00341F58"/>
    <w:rsid w:val="004E7D2A"/>
    <w:rsid w:val="00504BF6"/>
    <w:rsid w:val="006210E3"/>
    <w:rsid w:val="006325E5"/>
    <w:rsid w:val="00686A19"/>
    <w:rsid w:val="00736639"/>
    <w:rsid w:val="00757D09"/>
    <w:rsid w:val="007C2278"/>
    <w:rsid w:val="008266D7"/>
    <w:rsid w:val="00854053"/>
    <w:rsid w:val="0085455E"/>
    <w:rsid w:val="009800C7"/>
    <w:rsid w:val="00AC5D91"/>
    <w:rsid w:val="00C31F61"/>
    <w:rsid w:val="00C93E57"/>
    <w:rsid w:val="00DE2DCC"/>
    <w:rsid w:val="00E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0E12-B806-4419-BA53-C00D04C2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Wykonawcy </vt:lpstr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Kamil Pater</cp:lastModifiedBy>
  <cp:revision>17</cp:revision>
  <cp:lastPrinted>2014-07-23T10:31:00Z</cp:lastPrinted>
  <dcterms:created xsi:type="dcterms:W3CDTF">2014-07-23T06:12:00Z</dcterms:created>
  <dcterms:modified xsi:type="dcterms:W3CDTF">2014-07-23T10:50:00Z</dcterms:modified>
</cp:coreProperties>
</file>