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43" w:rsidRPr="00BF6B43" w:rsidRDefault="00BF6B43" w:rsidP="00BF6B43">
      <w:pPr>
        <w:spacing w:after="120" w:line="360" w:lineRule="auto"/>
        <w:jc w:val="center"/>
        <w:outlineLvl w:val="0"/>
        <w:rPr>
          <w:rFonts w:ascii="Verdana" w:eastAsia="Times New Roman" w:hAnsi="Verdana"/>
          <w:b/>
          <w:sz w:val="24"/>
          <w:szCs w:val="24"/>
          <w:lang w:eastAsia="pl-PL"/>
        </w:rPr>
      </w:pPr>
      <w:r w:rsidRPr="00BF6B43">
        <w:rPr>
          <w:rFonts w:ascii="Verdana" w:eastAsia="Times New Roman" w:hAnsi="Verdana"/>
          <w:b/>
          <w:sz w:val="24"/>
          <w:szCs w:val="24"/>
          <w:lang w:eastAsia="pl-PL"/>
        </w:rPr>
        <w:t>UMOWA NR 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zawarta w dniu……………………….….r.  w Opolu pomiędzy: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Miastem Opole – Urzędem Miasta Opola, 45-015 Opole, Rynek Ratusz, NIP: 754-300-99-77,  zwanym dalej „Zamawiającym”,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działającego z upoważnienia Prezydenta Miasta Opola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………………………………………………………………………………………………………………………………………………………z siedzibą w ……..……………………………………………… przy ul. ………………………………………………………… , NIP:………………………………………………………., REGON: …………………………………………………………………., zwanym dalej „Wykonawcą”, reprezentowanym przez:</w:t>
      </w:r>
    </w:p>
    <w:p w:rsidR="00BF6B43" w:rsidRPr="00BF6B43" w:rsidRDefault="00BF6B43" w:rsidP="00BF6B43">
      <w:pPr>
        <w:spacing w:before="120"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1.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2. ……………………………………………………………………………………………………………</w:t>
      </w:r>
    </w:p>
    <w:p w:rsidR="00BF6B43" w:rsidRPr="00BF6B43" w:rsidRDefault="00BF6B43" w:rsidP="00BF6B43">
      <w:pPr>
        <w:spacing w:after="0" w:line="372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Niniejsza umowa została zawarta w wyniku </w:t>
      </w:r>
      <w:r>
        <w:rPr>
          <w:rFonts w:ascii="Verdana" w:eastAsia="Times New Roman" w:hAnsi="Verdana"/>
          <w:sz w:val="20"/>
          <w:szCs w:val="20"/>
          <w:lang w:eastAsia="pl-PL"/>
        </w:rPr>
        <w:t>zapytania ofertowego z dnia……………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</w:t>
      </w:r>
    </w:p>
    <w:p w:rsidR="00BF6B43" w:rsidRDefault="00BF6B43" w:rsidP="00BF6B43">
      <w:pPr>
        <w:numPr>
          <w:ilvl w:val="0"/>
          <w:numId w:val="2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Przedmiotem umowy jest:</w:t>
      </w:r>
    </w:p>
    <w:p w:rsidR="00BF6B43" w:rsidRDefault="00BF6B43" w:rsidP="00BF6B4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Dostawa laptopów – 2 sztuki,</w:t>
      </w:r>
    </w:p>
    <w:p w:rsidR="00BF6B43" w:rsidRPr="00BF6B43" w:rsidRDefault="00BF6B43" w:rsidP="00BF6B4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Dostawa drukarek – 2 sztuki</w:t>
      </w:r>
    </w:p>
    <w:p w:rsidR="00BF6B43" w:rsidRPr="00BF6B43" w:rsidRDefault="00BF6B43" w:rsidP="00BF6B43">
      <w:pPr>
        <w:numPr>
          <w:ilvl w:val="0"/>
          <w:numId w:val="22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Szczegółową specyfikację dostarczonego sprzętu zawiera specyfikacja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techniczna przedmiotu zamówienia, stanowiąca załącznik nr 1 do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Termin realizacji przedmiotu umowy: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do 15 sierpnia 2014r.</w:t>
      </w:r>
    </w:p>
    <w:p w:rsidR="00BF6B43" w:rsidRPr="00BF6B43" w:rsidRDefault="00BF6B43" w:rsidP="00BF6B43">
      <w:pPr>
        <w:spacing w:after="0" w:line="360" w:lineRule="auto"/>
        <w:ind w:left="108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3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dostarczenia całości sprzętu, będącego przedmiotem umowy na swój koszt i ryzyko, własnym transportem pod wskazany przez Zamawiającego adres.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Przekazanie i odbiór przedmiotu umowy nastąpi w siedzibie Zamawiającego na podstawie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protokołu zdawczo – odbiorczego podpisanego przez obie strony. 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Przed przystąpieniem do odbioru Wykonawca przekaże Zamawiającemu: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indywidualną specyfikację szczegółową elementów składowych poszczególnych urządzeń,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Instrukcję obsługi indywidualne dla każdego urządzenia,</w:t>
      </w:r>
    </w:p>
    <w:p w:rsidR="00BF6B43" w:rsidRPr="00BF6B43" w:rsidRDefault="00BF6B43" w:rsidP="00BF6B43">
      <w:pPr>
        <w:numPr>
          <w:ilvl w:val="1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Karty gwarancyjne indywidualne dla każdego urządzenia.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przystąpi do odbioru w terminie 3 dni, licząc od daty zgłoszenia pisemnej gotowości przez Wykonawcę.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przypadku stwierdzenia w trakcie odbioru, dostarczenia sprzętu z wadami, Zamawiający wyznaczy Wykonawcy termin na dostarczenie sprzętu bez wad, z zastrzeżeniem, że dostawa sprzętu w tym terminie stanowi realizację przedmiotu umowy w warunkach zwłoki. </w:t>
      </w:r>
    </w:p>
    <w:p w:rsidR="00BF6B43" w:rsidRPr="00BF6B43" w:rsidRDefault="00BF6B43" w:rsidP="00BF6B43">
      <w:pPr>
        <w:numPr>
          <w:ilvl w:val="0"/>
          <w:numId w:val="23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Po bezskutecznym upływie terminu, o którym mowa w ust. 5, Zamawiający ma prawo od umowy odstąpić. 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4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wykonanie przedmiotu umowy, określonego w § 1 niniejszej umowy, strony ustalają wynagrodzenie brutto w kwocie ……………………… zł, słownie: …………………………………………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……………………………………………………………………………………………………………………………………………….</w:t>
      </w:r>
    </w:p>
    <w:p w:rsidR="00BF6B43" w:rsidRPr="00BF6B43" w:rsidRDefault="00BF6B43" w:rsidP="00BF6B43">
      <w:pPr>
        <w:numPr>
          <w:ilvl w:val="0"/>
          <w:numId w:val="24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Wynagrodzenie, o którym mowa w ust. 1 zawiera podatek VAT według stawki obowiązującej w dniu wystawienia faktury.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5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zobowiązuje się zapłacić Wykonawcy za całość dostawy w terminie 2</w:t>
      </w:r>
      <w:r>
        <w:rPr>
          <w:rFonts w:ascii="Verdana" w:eastAsia="Times New Roman" w:hAnsi="Verdana"/>
          <w:sz w:val="20"/>
          <w:szCs w:val="20"/>
          <w:lang w:eastAsia="pl-PL"/>
        </w:rPr>
        <w:t>1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dni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od daty jej otrzymania. Na fakturze Wykonawca określi jednostkowe ceny poszczególnych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asortymentów sprzętu. W przypadku nie dotrzymania terminu zapłaty Zamawiający zobowiązuje się zapłacić Wykonawcy odsetki ustawowe.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Podstawą wystawienia faktury jest protokół zdawczo-odbiorczy, podpisany bez zastrzeżeń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przez osoby upoważnione, reprezentujące strony umowy. Ze strony Zamawiającego osobą upoważnioną do podpisania protokołu jest Naczelnik Wydziału Informatyki Urzędu Miasta Opola.</w:t>
      </w:r>
    </w:p>
    <w:p w:rsidR="00BF6B43" w:rsidRPr="00BF6B43" w:rsidRDefault="00BF6B43" w:rsidP="00BF6B43">
      <w:pPr>
        <w:numPr>
          <w:ilvl w:val="0"/>
          <w:numId w:val="28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Zamawiający nie wyraża zgody na przeniesienie wierzytelności z tytułu tej umowy na osoby trzecie, z wyjątkiem banków, które udzieliły Wykonawcy kredytu na realizację przedmiotu niniejszej umowy.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6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Strony ustalają kary umowne za niewykonanie lub nienależyte wykonanie umowy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, w następujących przypadkach i wysokości: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zapłaty Zamawiającemu kary umownej: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realizacji przedmiotu umowy w wysokości 0,5 % wartości umowy brutto (§ 4 ust. 1 umowy),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realizacji przedmiotu umowy, o której mowa w §3 ust. 5,  w wysokości 1 % ceny dostarczonego sprzętu brutto, liczonej za każdy dzień zwłoki,</w:t>
      </w:r>
    </w:p>
    <w:p w:rsidR="00BF6B43" w:rsidRPr="00BF6B43" w:rsidRDefault="00BF6B43" w:rsidP="00BF6B43">
      <w:pPr>
        <w:numPr>
          <w:ilvl w:val="0"/>
          <w:numId w:val="29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za zwłokę w usunięciu wad stwierdzonych w okresie gwarancji  i rękojmi, w wysokości 0,1 % wartości umowy brutto (§ 4 ust. 1 umowy), liczonej za każdy dzień zwłoki po dniu uzgodnionym jako termin usunięcia wad.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Strona umowy, która ponosi odpowiedzialność za odstąpienie od umowy przez drugą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stronę, zobowiązana jest do zapłaty Stronie odstępującej od umowy, kary umownej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wysokości 10 % wynagrodzenia umownego brutto (§ 4 ust. 1 umowy).</w:t>
      </w:r>
    </w:p>
    <w:p w:rsidR="00BF6B43" w:rsidRPr="00BF6B43" w:rsidRDefault="00BF6B43" w:rsidP="00BF6B43">
      <w:pPr>
        <w:numPr>
          <w:ilvl w:val="0"/>
          <w:numId w:val="25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wyraża zgodę na potrącanie kar umownych z należnego mu wynagrodzenia, choćby jeszcze nie wymagalnego.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7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Na dostarczany sprzęt Wykonawca udziela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24 miesięcznej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gwarancji od daty podpisania protokołu zdawczo – odbiorczego, o którym mowa w § 3 ust. 2 umowy.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gwarantuje, że sprzęt dostarczony w ramach realizacji umowy będzie sprzętem fabrycznie nowym oraz nie używanym.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gwarantuje działanie sprzętu zgodnie z załączoną dokumentacją techniczną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>i użytkową.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okresie gwarancji Wykonawca będzie nieodpłatnie usuwał wszystkie awarie i usterki uniemożliwiające lub utrudniające ciągłą pracę sprzętu.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Gwarancja nie może ograniczać praw Zamawiającego do instalowania i wymiany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w zakupionym sprzęcie standardowych kart i urządzeń przez wykwalifikowanych pracowników zgodnie z zasadami sztuki w tym zakresie.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Awarie oraz usterki będą zgłaszane przez Zamawiającego za pomocą faksu lub poczty elektronicznej przekazanej do siedziby Wykonawcy. Zgłoszenie zawierać będzie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>nr seryjny sprzętu, jego nr inwentarzowy, model (podstawowe parametry), lokalizacje sprzętu (adres i nr pokoju), numer zgłoszenia, dane osoby zgłaszającej, datę i godzinę sporządzenia zgłoszenia, opis awarii/usterki.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rozpocznie akcję serwisową w czasie nie dłuższym niż 48 godziny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br/>
        <w:t xml:space="preserve">od zgłoszenia (czas reakcji). Przez rozpoczęcie akcji serwisowej rozumie się osobiste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lastRenderedPageBreak/>
        <w:t>przybycie na miejsce awarii pracownika Wykonawcy przewidzianego do realizacji zadania, posiadającego odpowiednie uprawnienia.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Akcje serwisowe realizowane będą na miejscu u Zamawiającego w godzinach pracy Urzędu Miasta.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usunąć usterki i przywrócić pełną sprawność i funkcjonalność w terminie do 14 dni kalendarzowych od dnia zgłoszenia usterki.</w:t>
      </w:r>
    </w:p>
    <w:p w:rsidR="00BF6B43" w:rsidRPr="00BF6B43" w:rsidRDefault="00BF6B43" w:rsidP="00BF6B43">
      <w:pPr>
        <w:numPr>
          <w:ilvl w:val="0"/>
          <w:numId w:val="26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 przypadku gdy, po przeprowadzeniu diagnostyki awarii/usterki sprzętu, Wykonawca stwierdzi, że czas potrzebny do przywrócenia jego sprawności przekroczy gwarantowany okres, o którym mowa w ust. 9, Wykonawca dostarczy własnym transportem </w:t>
      </w:r>
      <w:r w:rsidRPr="00BF6B43">
        <w:rPr>
          <w:rFonts w:ascii="Verdana" w:eastAsia="Times New Roman" w:hAnsi="Verdana"/>
          <w:spacing w:val="-2"/>
          <w:sz w:val="20"/>
          <w:szCs w:val="20"/>
          <w:lang w:eastAsia="pl-PL"/>
        </w:rPr>
        <w:t>równoważny sprzęt zastępczy o tej samej funkcjonalności na czas naprawy i udostępni go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Zamawiającemu. Fakt dostarczenia sprzętu zastępczego odnotowuje się na zgłoszeniu awarii.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8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Jeżeli okaże się, że do sprawnej realizacji umowy niezbędne jest dokonanie wzajemnych dodatkowych uzgodnień, Strony poczynią te uzgodnienia niezwłocznie.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9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wskutek zaniechania.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10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Wszelkie zmiany i uzupełnienia postanowień niniejszej umowy </w:t>
      </w:r>
      <w:r>
        <w:rPr>
          <w:rFonts w:ascii="Verdana" w:eastAsia="Times New Roman" w:hAnsi="Verdana"/>
          <w:sz w:val="20"/>
          <w:szCs w:val="20"/>
          <w:lang w:eastAsia="pl-PL"/>
        </w:rPr>
        <w:t>wymagają sporządzenia odpowiedniego aneksu.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11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sprawach nieuregulowanych niniejsza umową zastosowanie mają przepisy Kodeksu cywilnego.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12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Wykonawca zobowiązuje się do utrzymania w tajemnicy wszelkich danych o Zamawiającym oraz innych informacji jakie uzyskał w związku z realizacją niniejszej umowy bez względu na sposób i formę ich utrwalenia i przekazania z wyjątkiem danych i informacji, które zgodnie z obowiązującymi przepisami mogą być ujawnione.</w:t>
      </w: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lastRenderedPageBreak/>
        <w:t>§ 13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Wszelkie spory jakie mogą wyniknąć pomiędzy Stronami w związku z realizacją postanowień niniejszej umowy, będą rozwiązywane polubownie.</w:t>
      </w:r>
    </w:p>
    <w:p w:rsidR="00BF6B43" w:rsidRPr="00BF6B43" w:rsidRDefault="00BF6B43" w:rsidP="00BF6B43">
      <w:pPr>
        <w:numPr>
          <w:ilvl w:val="0"/>
          <w:numId w:val="27"/>
        </w:num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>W razie braku porozumienia między Stronami, w terminie dłuższym niż 30 dni, spór zostanie poddany rozstrzygnięciu sądu właściwego dla siedziby Zamawiającego.</w:t>
      </w:r>
    </w:p>
    <w:p w:rsidR="00BF6B43" w:rsidRPr="00BF6B43" w:rsidRDefault="00BF6B43" w:rsidP="00BF6B43">
      <w:pPr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before="120"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>§ 14</w:t>
      </w:r>
    </w:p>
    <w:p w:rsidR="00BF6B43" w:rsidRPr="00BF6B43" w:rsidRDefault="00BF6B43" w:rsidP="00BF6B43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Umowa została sporządzona w </w:t>
      </w:r>
      <w:r>
        <w:rPr>
          <w:rFonts w:ascii="Verdana" w:eastAsia="Times New Roman" w:hAnsi="Verdana"/>
          <w:sz w:val="20"/>
          <w:szCs w:val="20"/>
          <w:lang w:eastAsia="pl-PL"/>
        </w:rPr>
        <w:t>dwóch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 jednobrzmiących egzemplarzach, </w:t>
      </w:r>
      <w:r>
        <w:rPr>
          <w:rFonts w:ascii="Verdana" w:eastAsia="Times New Roman" w:hAnsi="Verdana"/>
          <w:sz w:val="20"/>
          <w:szCs w:val="20"/>
          <w:lang w:eastAsia="pl-PL"/>
        </w:rPr>
        <w:t>po jednym dla każdej ze stron</w:t>
      </w:r>
      <w:bookmarkStart w:id="0" w:name="_GoBack"/>
      <w:bookmarkEnd w:id="0"/>
      <w:r w:rsidRPr="00BF6B43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left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 xml:space="preserve">Wykonawca: </w:t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b/>
          <w:sz w:val="20"/>
          <w:szCs w:val="20"/>
          <w:lang w:eastAsia="pl-PL"/>
        </w:rPr>
        <w:tab/>
        <w:t>Zamawiający:</w:t>
      </w:r>
    </w:p>
    <w:p w:rsidR="00BF6B43" w:rsidRPr="00BF6B43" w:rsidRDefault="00BF6B43" w:rsidP="00BF6B4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480" w:lineRule="auto"/>
        <w:ind w:left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F6B43">
        <w:rPr>
          <w:rFonts w:ascii="Verdana" w:eastAsia="Times New Roman" w:hAnsi="Verdana"/>
          <w:sz w:val="20"/>
          <w:szCs w:val="20"/>
          <w:lang w:eastAsia="pl-PL"/>
        </w:rPr>
        <w:t xml:space="preserve">............................ </w:t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</w:r>
      <w:r w:rsidRPr="00BF6B43">
        <w:rPr>
          <w:rFonts w:ascii="Verdana" w:eastAsia="Times New Roman" w:hAnsi="Verdana"/>
          <w:sz w:val="20"/>
          <w:szCs w:val="20"/>
          <w:lang w:eastAsia="pl-PL"/>
        </w:rPr>
        <w:tab/>
        <w:t>...........................</w:t>
      </w:r>
    </w:p>
    <w:p w:rsidR="00BF6B43" w:rsidRPr="00BF6B43" w:rsidRDefault="00BF6B43" w:rsidP="00BF6B43">
      <w:pPr>
        <w:spacing w:after="0" w:line="36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6E86" w:rsidRPr="00BF6B43" w:rsidRDefault="00D26E86" w:rsidP="00BF6B43"/>
    <w:sectPr w:rsidR="00D26E86" w:rsidRPr="00BF6B43" w:rsidSect="004849FD">
      <w:headerReference w:type="default" r:id="rId9"/>
      <w:footerReference w:type="default" r:id="rId10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09" w:rsidRDefault="009E7309" w:rsidP="0040705F">
      <w:pPr>
        <w:spacing w:after="0" w:line="240" w:lineRule="auto"/>
      </w:pPr>
      <w:r>
        <w:separator/>
      </w:r>
    </w:p>
  </w:endnote>
  <w:endnote w:type="continuationSeparator" w:id="0">
    <w:p w:rsidR="009E7309" w:rsidRDefault="009E7309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09" w:rsidRDefault="009E7309" w:rsidP="0040705F">
      <w:pPr>
        <w:spacing w:after="0" w:line="240" w:lineRule="auto"/>
      </w:pPr>
      <w:r>
        <w:separator/>
      </w:r>
    </w:p>
  </w:footnote>
  <w:footnote w:type="continuationSeparator" w:id="0">
    <w:p w:rsidR="009E7309" w:rsidRDefault="009E7309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C7436B"/>
    <w:multiLevelType w:val="hybridMultilevel"/>
    <w:tmpl w:val="51E8A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75742A53"/>
    <w:multiLevelType w:val="hybridMultilevel"/>
    <w:tmpl w:val="BAD2B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20"/>
  </w:num>
  <w:num w:numId="6">
    <w:abstractNumId w:val="26"/>
  </w:num>
  <w:num w:numId="7">
    <w:abstractNumId w:val="24"/>
  </w:num>
  <w:num w:numId="8">
    <w:abstractNumId w:val="19"/>
  </w:num>
  <w:num w:numId="9">
    <w:abstractNumId w:val="8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30"/>
  </w:num>
  <w:num w:numId="15">
    <w:abstractNumId w:val="12"/>
  </w:num>
  <w:num w:numId="16">
    <w:abstractNumId w:val="17"/>
  </w:num>
  <w:num w:numId="17">
    <w:abstractNumId w:val="16"/>
  </w:num>
  <w:num w:numId="18">
    <w:abstractNumId w:val="22"/>
  </w:num>
  <w:num w:numId="19">
    <w:abstractNumId w:val="1"/>
  </w:num>
  <w:num w:numId="20">
    <w:abstractNumId w:val="5"/>
  </w:num>
  <w:num w:numId="21">
    <w:abstractNumId w:val="10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25"/>
  </w:num>
  <w:num w:numId="27">
    <w:abstractNumId w:val="7"/>
  </w:num>
  <w:num w:numId="28">
    <w:abstractNumId w:val="4"/>
  </w:num>
  <w:num w:numId="29">
    <w:abstractNumId w:val="3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61862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849FD"/>
    <w:rsid w:val="004C0E97"/>
    <w:rsid w:val="004C4175"/>
    <w:rsid w:val="005038D7"/>
    <w:rsid w:val="00586BD7"/>
    <w:rsid w:val="00621ACF"/>
    <w:rsid w:val="00667A39"/>
    <w:rsid w:val="006B2887"/>
    <w:rsid w:val="007409F1"/>
    <w:rsid w:val="007460B9"/>
    <w:rsid w:val="00757C7B"/>
    <w:rsid w:val="00795C9A"/>
    <w:rsid w:val="007D31EB"/>
    <w:rsid w:val="00803DFC"/>
    <w:rsid w:val="00956111"/>
    <w:rsid w:val="009E7309"/>
    <w:rsid w:val="00A57633"/>
    <w:rsid w:val="00A61869"/>
    <w:rsid w:val="00A72050"/>
    <w:rsid w:val="00A96D00"/>
    <w:rsid w:val="00AB069C"/>
    <w:rsid w:val="00AF63BA"/>
    <w:rsid w:val="00B04BAD"/>
    <w:rsid w:val="00B54229"/>
    <w:rsid w:val="00B81C4C"/>
    <w:rsid w:val="00B9122D"/>
    <w:rsid w:val="00BF6B43"/>
    <w:rsid w:val="00C06BCD"/>
    <w:rsid w:val="00C25491"/>
    <w:rsid w:val="00C84CBF"/>
    <w:rsid w:val="00D26E86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76B8-DC1F-4DEC-9898-0D20EA8B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6</cp:revision>
  <cp:lastPrinted>2014-01-03T08:05:00Z</cp:lastPrinted>
  <dcterms:created xsi:type="dcterms:W3CDTF">2014-06-16T09:26:00Z</dcterms:created>
  <dcterms:modified xsi:type="dcterms:W3CDTF">2014-06-25T11:02:00Z</dcterms:modified>
</cp:coreProperties>
</file>