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6" w:rsidRPr="004E7EDD" w:rsidRDefault="00F41756" w:rsidP="00F41756">
      <w:pPr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EDD">
        <w:rPr>
          <w:rFonts w:asciiTheme="minorHAnsi" w:hAnsiTheme="minorHAnsi"/>
        </w:rPr>
        <w:t>Opole, 09.07.2014r</w:t>
      </w: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  <w:b/>
        </w:rPr>
      </w:pP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</w:rPr>
        <w:tab/>
      </w:r>
      <w:r w:rsidRPr="004E7EDD">
        <w:rPr>
          <w:rFonts w:asciiTheme="minorHAnsi" w:hAnsiTheme="minorHAnsi"/>
          <w:b/>
        </w:rPr>
        <w:t>Wykonawcy w zapytaniu ofertowym</w:t>
      </w:r>
    </w:p>
    <w:p w:rsidR="00F41756" w:rsidRPr="004E7EDD" w:rsidRDefault="00F41756" w:rsidP="00F41756">
      <w:pPr>
        <w:rPr>
          <w:rFonts w:asciiTheme="minorHAnsi" w:hAnsiTheme="minorHAnsi"/>
        </w:rPr>
      </w:pPr>
    </w:p>
    <w:p w:rsidR="00F41756" w:rsidRPr="004E7EDD" w:rsidRDefault="00F41756" w:rsidP="00F41756">
      <w:pPr>
        <w:rPr>
          <w:rFonts w:asciiTheme="minorHAnsi" w:hAnsiTheme="minorHAnsi"/>
        </w:rPr>
      </w:pPr>
    </w:p>
    <w:p w:rsidR="00797DD5" w:rsidRPr="004E7EDD" w:rsidRDefault="00F41756" w:rsidP="00797DD5">
      <w:pPr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hAnsiTheme="minorHAnsi"/>
          <w:b/>
        </w:rPr>
        <w:t xml:space="preserve">Dotyczy: </w:t>
      </w:r>
      <w:r w:rsidRPr="004E7EDD">
        <w:rPr>
          <w:rFonts w:asciiTheme="minorHAnsi" w:eastAsia="Times New Roman" w:hAnsiTheme="minorHAnsi"/>
          <w:b/>
          <w:lang w:eastAsia="pl-PL"/>
        </w:rPr>
        <w:t>Realizacji projektu pn</w:t>
      </w:r>
      <w:r w:rsidRPr="004E7EDD">
        <w:rPr>
          <w:rFonts w:asciiTheme="minorHAnsi" w:eastAsia="Times New Roman" w:hAnsiTheme="minorHAnsi"/>
          <w:b/>
          <w:i/>
          <w:lang w:eastAsia="pl-PL"/>
        </w:rPr>
        <w:t xml:space="preserve">. „Opolskie w Internecie- Obywatel bliski Administracji” </w:t>
      </w:r>
      <w:r w:rsidRPr="004E7EDD">
        <w:rPr>
          <w:rFonts w:asciiTheme="minorHAnsi" w:eastAsia="Times New Roman" w:hAnsiTheme="minorHAnsi"/>
          <w:b/>
          <w:lang w:eastAsia="pl-PL"/>
        </w:rPr>
        <w:t>realizowanego przez Miasto Opole oraz Województwo Opolskie</w:t>
      </w:r>
      <w:r w:rsidR="00797DD5" w:rsidRPr="004E7EDD">
        <w:rPr>
          <w:rFonts w:asciiTheme="minorHAnsi" w:eastAsia="Times New Roman" w:hAnsiTheme="minorHAnsi"/>
          <w:b/>
          <w:lang w:eastAsia="pl-PL"/>
        </w:rPr>
        <w:t>, zapytania ofertowego na realizację:</w:t>
      </w:r>
    </w:p>
    <w:p w:rsidR="00797DD5" w:rsidRPr="004E7EDD" w:rsidRDefault="00797DD5" w:rsidP="00F370AA">
      <w:pPr>
        <w:numPr>
          <w:ilvl w:val="1"/>
          <w:numId w:val="22"/>
        </w:numPr>
        <w:spacing w:after="0"/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 xml:space="preserve">szkolenia dla trenerów wewnętrznych prowadzących seminaria informacyjne, dni otwarte oraz obsługę punktu Potwierdzania Profili Zaufanych  z zakresu funkcjonowania profilu zaufanego elektronicznej Platformy Usług Administracji Publicznej oraz punktów potwierdzających profil zaufany </w:t>
      </w:r>
      <w:proofErr w:type="spellStart"/>
      <w:r w:rsidRPr="004E7EDD">
        <w:rPr>
          <w:rFonts w:asciiTheme="minorHAnsi" w:eastAsia="Times New Roman" w:hAnsiTheme="minorHAnsi"/>
          <w:b/>
          <w:lang w:eastAsia="pl-PL"/>
        </w:rPr>
        <w:t>ePUAP</w:t>
      </w:r>
      <w:proofErr w:type="spellEnd"/>
      <w:r w:rsidRPr="004E7EDD">
        <w:rPr>
          <w:rFonts w:asciiTheme="minorHAnsi" w:eastAsia="Times New Roman" w:hAnsiTheme="minorHAnsi"/>
          <w:b/>
          <w:lang w:eastAsia="pl-PL"/>
        </w:rPr>
        <w:t>;</w:t>
      </w:r>
    </w:p>
    <w:p w:rsidR="00797DD5" w:rsidRPr="004E7EDD" w:rsidRDefault="00797DD5" w:rsidP="00F370AA">
      <w:pPr>
        <w:numPr>
          <w:ilvl w:val="1"/>
          <w:numId w:val="22"/>
        </w:numPr>
        <w:spacing w:after="0"/>
        <w:jc w:val="both"/>
        <w:rPr>
          <w:rFonts w:asciiTheme="minorHAnsi" w:eastAsia="Times New Roman" w:hAnsiTheme="minorHAnsi"/>
          <w:b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szkolenia dla administratorów EPUAP oraz DRACO;</w:t>
      </w:r>
    </w:p>
    <w:p w:rsidR="00797DD5" w:rsidRPr="004E7EDD" w:rsidRDefault="00797DD5" w:rsidP="00F370AA">
      <w:pPr>
        <w:numPr>
          <w:ilvl w:val="1"/>
          <w:numId w:val="22"/>
        </w:num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szkolenia dla pracowników w zakresie prowadzenia korespondencji elektronicznej za pośrednictwem skrzynki kontaktowej EPUAP, z wykorzystaniem Profilu Zaufanego</w:t>
      </w:r>
      <w:r w:rsidRPr="004E7EDD">
        <w:rPr>
          <w:rFonts w:asciiTheme="minorHAnsi" w:eastAsia="Times New Roman" w:hAnsiTheme="minorHAnsi"/>
          <w:lang w:eastAsia="pl-PL"/>
        </w:rPr>
        <w:t>.</w:t>
      </w:r>
    </w:p>
    <w:p w:rsidR="00797DD5" w:rsidRPr="004E7EDD" w:rsidRDefault="00797DD5" w:rsidP="00F370AA">
      <w:pPr>
        <w:spacing w:after="0"/>
        <w:ind w:left="1440"/>
        <w:jc w:val="both"/>
        <w:rPr>
          <w:rFonts w:asciiTheme="minorHAnsi" w:eastAsia="Times New Roman" w:hAnsiTheme="minorHAnsi"/>
          <w:lang w:eastAsia="pl-PL"/>
        </w:rPr>
      </w:pPr>
    </w:p>
    <w:p w:rsidR="00797DD5" w:rsidRPr="004E7EDD" w:rsidRDefault="00797DD5" w:rsidP="00797DD5">
      <w:pPr>
        <w:ind w:left="1440"/>
        <w:jc w:val="both"/>
        <w:rPr>
          <w:rFonts w:asciiTheme="minorHAnsi" w:eastAsia="Times New Roman" w:hAnsiTheme="minorHAnsi"/>
          <w:lang w:eastAsia="pl-PL"/>
        </w:rPr>
      </w:pP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lang w:eastAsia="pl-PL"/>
        </w:rPr>
        <w:t>Zamawiający udziela odpowiedzi na poniższe pytania w przedmiotowym postępowaniu:</w:t>
      </w: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>Pytanie:</w:t>
      </w:r>
      <w:r w:rsidRPr="004E7EDD">
        <w:rPr>
          <w:rFonts w:asciiTheme="minorHAnsi" w:eastAsia="Times New Roman" w:hAnsiTheme="minorHAnsi"/>
          <w:lang w:eastAsia="pl-PL"/>
        </w:rPr>
        <w:t xml:space="preserve"> W załączniku 3a do Zapytania ofertowego został w bardzo szczegółowy sposób opisany sposób przygotowania i przeprowadzenia "Szkolenia dla pracowników obsługujących Punkt Potwierdzania Profilu Zaufanego". Tak szczegółowych wytycznych brak jest w pozostałych opisach przedmiotu zamówienia. Pytanie więc brzmi:</w:t>
      </w: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lang w:eastAsia="pl-PL"/>
        </w:rPr>
        <w:t>Czy należy przez analogię przyjąć sposób przygotowania i przeprowadzenia szkoleń w przypadkach opisanych w załącznikach 3b i 3c, czy też są Państwo w stanie przedstawić wytyczne obowiązujące w przypadkach opisanych w załącznikach 3b i 3c?</w:t>
      </w: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lang w:eastAsia="pl-PL"/>
        </w:rPr>
        <w:t>Należy przy tym zauważyć, że w przypadku szko</w:t>
      </w:r>
      <w:r w:rsidR="00F370AA" w:rsidRPr="004E7EDD">
        <w:rPr>
          <w:rFonts w:asciiTheme="minorHAnsi" w:eastAsia="Times New Roman" w:hAnsiTheme="minorHAnsi"/>
          <w:lang w:eastAsia="pl-PL"/>
        </w:rPr>
        <w:t>leń opisanych w załączniku 3c, c</w:t>
      </w:r>
      <w:r w:rsidRPr="004E7EDD">
        <w:rPr>
          <w:rFonts w:asciiTheme="minorHAnsi" w:eastAsia="Times New Roman" w:hAnsiTheme="minorHAnsi"/>
          <w:lang w:eastAsia="pl-PL"/>
        </w:rPr>
        <w:t>atering w formie opisanej w załączniku 3a, nie może zostać zastosowany ze względu na czas trwania szkolenia (2 godziny).</w:t>
      </w: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bCs/>
          <w:lang w:eastAsia="pl-PL"/>
        </w:rPr>
      </w:pPr>
      <w:r w:rsidRPr="004E7EDD">
        <w:rPr>
          <w:rFonts w:asciiTheme="minorHAnsi" w:eastAsia="Times New Roman" w:hAnsiTheme="minorHAnsi"/>
          <w:b/>
          <w:lang w:eastAsia="pl-PL"/>
        </w:rPr>
        <w:t xml:space="preserve">Odpowiedź: </w:t>
      </w:r>
      <w:r w:rsidRPr="004E7EDD">
        <w:rPr>
          <w:rFonts w:asciiTheme="minorHAnsi" w:eastAsia="Times New Roman" w:hAnsiTheme="minorHAnsi"/>
          <w:bCs/>
          <w:lang w:eastAsia="pl-PL"/>
        </w:rPr>
        <w:t>Zamawiający opisał w załącznikach zakres przedmiotowy szkoleń. Informacje dotyczące oznakowania materiałów szkoleniowych przekazywanych uczestnikom szkolenia  zawarte są również we wzorze umowy. Catering należy przewidzieć dla zadań opisanych w załącznikach 3a, 3b. Dla szkoleń opisanych w punkcie 3c zamawiający nie przewiduje cateringu.</w:t>
      </w:r>
    </w:p>
    <w:p w:rsidR="00797DD5" w:rsidRPr="004E7EDD" w:rsidRDefault="00797DD5" w:rsidP="00797DD5">
      <w:pPr>
        <w:jc w:val="both"/>
        <w:rPr>
          <w:rFonts w:asciiTheme="minorHAnsi" w:eastAsia="Times New Roman" w:hAnsiTheme="minorHAnsi"/>
          <w:b/>
          <w:lang w:eastAsia="pl-PL"/>
        </w:rPr>
      </w:pPr>
    </w:p>
    <w:p w:rsidR="00797DD5" w:rsidRPr="004E7EDD" w:rsidRDefault="00797DD5" w:rsidP="00797DD5">
      <w:pPr>
        <w:pStyle w:val="Akapitzlist"/>
        <w:jc w:val="both"/>
        <w:rPr>
          <w:rFonts w:asciiTheme="minorHAnsi" w:eastAsia="Times New Roman" w:hAnsiTheme="minorHAnsi"/>
          <w:lang w:eastAsia="pl-PL"/>
        </w:rPr>
      </w:pPr>
      <w:r w:rsidRPr="004E7EDD">
        <w:rPr>
          <w:rFonts w:asciiTheme="minorHAnsi" w:eastAsia="Times New Roman" w:hAnsiTheme="minorHAnsi"/>
          <w:lang w:eastAsia="pl-PL"/>
        </w:rPr>
        <w:br/>
      </w:r>
    </w:p>
    <w:p w:rsidR="00F41756" w:rsidRPr="004E7EDD" w:rsidRDefault="00F41756" w:rsidP="00F41756">
      <w:pPr>
        <w:rPr>
          <w:rFonts w:asciiTheme="minorHAnsi" w:hAnsiTheme="minorHAnsi"/>
        </w:rPr>
      </w:pPr>
    </w:p>
    <w:sectPr w:rsidR="00F41756" w:rsidRPr="004E7EDD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AB" w:rsidRDefault="005744AB" w:rsidP="0040705F">
      <w:pPr>
        <w:spacing w:after="0" w:line="240" w:lineRule="auto"/>
      </w:pPr>
      <w:r>
        <w:separator/>
      </w:r>
    </w:p>
  </w:endnote>
  <w:endnote w:type="continuationSeparator" w:id="0">
    <w:p w:rsidR="005744AB" w:rsidRDefault="005744AB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AB" w:rsidRDefault="005744AB" w:rsidP="0040705F">
      <w:pPr>
        <w:spacing w:after="0" w:line="240" w:lineRule="auto"/>
      </w:pPr>
      <w:r>
        <w:separator/>
      </w:r>
    </w:p>
  </w:footnote>
  <w:footnote w:type="continuationSeparator" w:id="0">
    <w:p w:rsidR="005744AB" w:rsidRDefault="005744AB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E11B77"/>
    <w:multiLevelType w:val="hybridMultilevel"/>
    <w:tmpl w:val="7A4053E2"/>
    <w:lvl w:ilvl="0" w:tplc="38DE0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6836439"/>
    <w:multiLevelType w:val="hybridMultilevel"/>
    <w:tmpl w:val="988A9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22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C7C79"/>
    <w:rsid w:val="000E6ED5"/>
    <w:rsid w:val="001C14F8"/>
    <w:rsid w:val="001F329F"/>
    <w:rsid w:val="00225D99"/>
    <w:rsid w:val="00264ECD"/>
    <w:rsid w:val="002A17EC"/>
    <w:rsid w:val="002C554A"/>
    <w:rsid w:val="002F3F42"/>
    <w:rsid w:val="00310524"/>
    <w:rsid w:val="003374BA"/>
    <w:rsid w:val="00377C6D"/>
    <w:rsid w:val="003922E7"/>
    <w:rsid w:val="003C3F2D"/>
    <w:rsid w:val="0040705F"/>
    <w:rsid w:val="0043075A"/>
    <w:rsid w:val="004849FD"/>
    <w:rsid w:val="004C0E97"/>
    <w:rsid w:val="004C4175"/>
    <w:rsid w:val="004E7EDD"/>
    <w:rsid w:val="005038D7"/>
    <w:rsid w:val="005744AB"/>
    <w:rsid w:val="00586BD7"/>
    <w:rsid w:val="00621ACF"/>
    <w:rsid w:val="00667A39"/>
    <w:rsid w:val="006B2887"/>
    <w:rsid w:val="007409F1"/>
    <w:rsid w:val="007460B9"/>
    <w:rsid w:val="00757C7B"/>
    <w:rsid w:val="00797DD5"/>
    <w:rsid w:val="00956111"/>
    <w:rsid w:val="009825EB"/>
    <w:rsid w:val="00A1002E"/>
    <w:rsid w:val="00A22FAD"/>
    <w:rsid w:val="00A57633"/>
    <w:rsid w:val="00A61869"/>
    <w:rsid w:val="00A72050"/>
    <w:rsid w:val="00A96D00"/>
    <w:rsid w:val="00AB069C"/>
    <w:rsid w:val="00B04BAD"/>
    <w:rsid w:val="00B54229"/>
    <w:rsid w:val="00B80807"/>
    <w:rsid w:val="00B81C4C"/>
    <w:rsid w:val="00B9109D"/>
    <w:rsid w:val="00C06BCD"/>
    <w:rsid w:val="00D26E86"/>
    <w:rsid w:val="00DE0269"/>
    <w:rsid w:val="00DE39F3"/>
    <w:rsid w:val="00DF0E23"/>
    <w:rsid w:val="00E627EB"/>
    <w:rsid w:val="00E76D71"/>
    <w:rsid w:val="00E95543"/>
    <w:rsid w:val="00EA2943"/>
    <w:rsid w:val="00ED3471"/>
    <w:rsid w:val="00EE1337"/>
    <w:rsid w:val="00F370AA"/>
    <w:rsid w:val="00F41756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2014-07-09T07:42:00Z</dcterms:created>
  <dcterms:modified xsi:type="dcterms:W3CDTF">2014-07-09T07:42:00Z</dcterms:modified>
</cp:coreProperties>
</file>