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0" w:rsidRDefault="007A4EB0" w:rsidP="007A4EB0">
      <w:pPr>
        <w:jc w:val="right"/>
      </w:pPr>
      <w:bookmarkStart w:id="0" w:name="_GoBack"/>
      <w:bookmarkEnd w:id="0"/>
      <w:r>
        <w:t>Załącznik nr 1</w:t>
      </w:r>
    </w:p>
    <w:p w:rsidR="007A4EB0" w:rsidRDefault="007A4EB0" w:rsidP="007A4EB0">
      <w:pPr>
        <w:jc w:val="right"/>
      </w:pPr>
      <w:r>
        <w:t>do umowy nr … /2014</w:t>
      </w:r>
    </w:p>
    <w:p w:rsidR="007A4EB0" w:rsidRDefault="007A4EB0" w:rsidP="007A4EB0">
      <w:pPr>
        <w:jc w:val="right"/>
      </w:pPr>
      <w:r>
        <w:t>z dnia ……………………..……</w:t>
      </w:r>
    </w:p>
    <w:p w:rsidR="007A4EB0" w:rsidRDefault="007A4EB0" w:rsidP="007A4EB0"/>
    <w:p w:rsidR="007A4EB0" w:rsidRPr="007A4EB0" w:rsidRDefault="007A4EB0" w:rsidP="007A4EB0">
      <w:pPr>
        <w:jc w:val="center"/>
        <w:rPr>
          <w:b/>
        </w:rPr>
      </w:pPr>
      <w:r>
        <w:rPr>
          <w:b/>
        </w:rPr>
        <w:t>WYKAZ SPRZĘTU – SPECYFIKACJA TECHNICZNA</w:t>
      </w:r>
    </w:p>
    <w:p w:rsidR="007A4EB0" w:rsidRPr="0058289A" w:rsidRDefault="007A4EB0" w:rsidP="007A4EB0">
      <w:pPr>
        <w:pStyle w:val="Akapitzlist"/>
        <w:numPr>
          <w:ilvl w:val="0"/>
          <w:numId w:val="2"/>
        </w:numPr>
        <w:rPr>
          <w:b/>
        </w:rPr>
      </w:pPr>
      <w:r w:rsidRPr="0058289A">
        <w:rPr>
          <w:b/>
        </w:rPr>
        <w:t>Serwer</w:t>
      </w:r>
    </w:p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723847" w:rsidTr="005C37F7">
        <w:tc>
          <w:tcPr>
            <w:tcW w:w="534" w:type="dxa"/>
          </w:tcPr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</w:tcPr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>Element / cecha</w:t>
            </w:r>
          </w:p>
        </w:tc>
        <w:tc>
          <w:tcPr>
            <w:tcW w:w="3827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</w:p>
          <w:p w:rsidR="007A4EB0" w:rsidRPr="008E1EAD" w:rsidRDefault="007A4EB0" w:rsidP="005C37F7">
            <w:pPr>
              <w:jc w:val="left"/>
              <w:rPr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Charakterystyka</w:t>
            </w:r>
            <w:r w:rsidRPr="008E1EAD">
              <w:rPr>
                <w:sz w:val="18"/>
                <w:szCs w:val="18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Należy podać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producenta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- model lub typ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parametry oferowanego sprzętu</w:t>
            </w:r>
          </w:p>
          <w:p w:rsidR="007A4EB0" w:rsidRPr="008E1EAD" w:rsidRDefault="007A4EB0" w:rsidP="005C37F7">
            <w:pPr>
              <w:jc w:val="left"/>
              <w:rPr>
                <w:sz w:val="18"/>
                <w:szCs w:val="18"/>
              </w:rPr>
            </w:pPr>
            <w:r w:rsidRPr="008E1EAD">
              <w:rPr>
                <w:rFonts w:cs="Arial"/>
                <w:sz w:val="18"/>
                <w:szCs w:val="18"/>
              </w:rPr>
              <w:t>(Należy podać parametry techniczne i użytkowe oferowanego sprzętu,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Obudowa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maksymalnie 1U RACK 19 cali (wraz ze wszystkimi elementami niezbędnymi do zamontowania serwera w szafie)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Architektura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</w:rPr>
              <w:t>dwuprocesora</w:t>
            </w:r>
            <w:proofErr w:type="spellEnd"/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Procesor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zainstalowane 2 procesory 6-rdzeniowe klasy x86, osiągające w teście </w:t>
            </w:r>
            <w:proofErr w:type="spellStart"/>
            <w:r w:rsidRPr="00694362">
              <w:rPr>
                <w:sz w:val="20"/>
              </w:rPr>
              <w:t>PassMark</w:t>
            </w:r>
            <w:proofErr w:type="spellEnd"/>
            <w:r w:rsidRPr="00694362">
              <w:rPr>
                <w:sz w:val="20"/>
              </w:rPr>
              <w:t xml:space="preserve"> - CPU Mark </w:t>
            </w:r>
            <w:proofErr w:type="spellStart"/>
            <w:r w:rsidRPr="00694362">
              <w:rPr>
                <w:sz w:val="20"/>
              </w:rPr>
              <w:t>Multiple</w:t>
            </w:r>
            <w:proofErr w:type="spellEnd"/>
            <w:r w:rsidRPr="00694362">
              <w:rPr>
                <w:sz w:val="20"/>
              </w:rPr>
              <w:t xml:space="preserve"> CPU Systems wynik nie gorszy niż 13000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Pamięć RAM:</w:t>
            </w:r>
            <w:r w:rsidRPr="00694362">
              <w:rPr>
                <w:sz w:val="20"/>
              </w:rPr>
              <w:tab/>
              <w:t>min. 64 GB RAM DDR3, z możliwością rozbudowy do minimum 768 GB.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</w:rPr>
              <w:t>Pamięć RAM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min. 64 GB RAM DDR3, z możliwością rozbudowy do minimum 768 GB.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Dysk twardy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4 x dysk 600 GB typu Hot Plug, SAS, 6G, 10 000 </w:t>
            </w:r>
            <w:proofErr w:type="spellStart"/>
            <w:r w:rsidRPr="00694362">
              <w:rPr>
                <w:sz w:val="20"/>
              </w:rPr>
              <w:t>obr</w:t>
            </w:r>
            <w:proofErr w:type="spellEnd"/>
            <w:r w:rsidRPr="00694362">
              <w:rPr>
                <w:sz w:val="20"/>
              </w:rPr>
              <w:t>./min. 2,5”.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2 x dysk 1 TB typu Hot Plug, SATA, 6G, 7200 </w:t>
            </w:r>
            <w:proofErr w:type="spellStart"/>
            <w:r w:rsidRPr="00694362">
              <w:rPr>
                <w:sz w:val="20"/>
              </w:rPr>
              <w:t>obr</w:t>
            </w:r>
            <w:proofErr w:type="spellEnd"/>
            <w:r w:rsidRPr="00694362">
              <w:rPr>
                <w:sz w:val="20"/>
              </w:rPr>
              <w:t>./min. 2,5”.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Możliwość rozbudowy do 8 dysków 2,5” wewnątrz serwera.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Kontroler dysków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Kontroler macierzowy SAS wyposażony w pamięć cache 512MB, zapewniający obsługę 8 napędów dyskowych SAS lub SATA oraz obsługujący poziomy RAID 0/1/1+0/5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Karty sieciowe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 xml:space="preserve">Minimum 4 </w:t>
            </w:r>
            <w:proofErr w:type="spellStart"/>
            <w:r w:rsidRPr="00694362">
              <w:rPr>
                <w:sz w:val="20"/>
                <w:lang w:val="en-US"/>
              </w:rPr>
              <w:t>porty</w:t>
            </w:r>
            <w:proofErr w:type="spellEnd"/>
            <w:r w:rsidRPr="00694362">
              <w:rPr>
                <w:sz w:val="20"/>
                <w:lang w:val="en-US"/>
              </w:rPr>
              <w:t xml:space="preserve"> Ethernet 10/100/1000 Mb/s, RJ45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635B47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8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proofErr w:type="spellStart"/>
            <w:r w:rsidRPr="00694362">
              <w:rPr>
                <w:sz w:val="20"/>
                <w:szCs w:val="22"/>
              </w:rPr>
              <w:t>Sloty</w:t>
            </w:r>
            <w:proofErr w:type="spellEnd"/>
            <w:r w:rsidRPr="00694362">
              <w:rPr>
                <w:sz w:val="20"/>
                <w:szCs w:val="22"/>
              </w:rPr>
              <w:t xml:space="preserve"> rozszerzeń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Minimum 4 </w:t>
            </w:r>
            <w:proofErr w:type="spellStart"/>
            <w:r w:rsidRPr="00694362">
              <w:rPr>
                <w:sz w:val="20"/>
              </w:rPr>
              <w:t>sloty</w:t>
            </w:r>
            <w:proofErr w:type="spellEnd"/>
            <w:r w:rsidRPr="00694362">
              <w:rPr>
                <w:sz w:val="20"/>
              </w:rPr>
              <w:t xml:space="preserve"> PCI-Express, w tym jeden slot x16 (szybkość slotu – </w:t>
            </w:r>
            <w:proofErr w:type="spellStart"/>
            <w:r w:rsidRPr="00694362">
              <w:rPr>
                <w:sz w:val="20"/>
              </w:rPr>
              <w:t>bus</w:t>
            </w:r>
            <w:proofErr w:type="spellEnd"/>
            <w:r w:rsidRPr="00694362">
              <w:rPr>
                <w:sz w:val="20"/>
              </w:rPr>
              <w:t xml:space="preserve"> </w:t>
            </w:r>
            <w:proofErr w:type="spellStart"/>
            <w:r w:rsidRPr="00694362">
              <w:rPr>
                <w:sz w:val="20"/>
              </w:rPr>
              <w:t>width</w:t>
            </w:r>
            <w:proofErr w:type="spellEnd"/>
            <w:r w:rsidRPr="00694362">
              <w:rPr>
                <w:sz w:val="20"/>
              </w:rPr>
              <w:t>).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635B47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Zasilacz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typ Hot-plug, min. 800 W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Porty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1 x serial DB9, 2 x VGA, 6 x USB 2.0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635B47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11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</w:rPr>
              <w:t>Chłodzenie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Zestaw wentylatorów redundantnych typu hot-plug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635B47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Zarządzanie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Serwer musi być wyposażony w kartę zdalnego zarządzania (konsoli) pozwalającej na: włączenie, wyłączenie i restart serwera, podgląd logów sprzętowych serwera i karty, przejęcie pełnej konsoli tekstowej i graficznej serwera niezależnie od jego stanu (także podczas startu, restartu OS). Możliwość podłączania wirtualnych napędów CD/DVD/ISO – jeśli wymaga dodatkowej licencji powinna zostać dostarczona z </w:t>
            </w:r>
            <w:r w:rsidRPr="00694362">
              <w:rPr>
                <w:sz w:val="20"/>
              </w:rPr>
              <w:lastRenderedPageBreak/>
              <w:t>serwerem. Rozwiązanie sprzętowe, niezależne od systemów operacyjnych, zintegrowane z płytą główną.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635B47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Gwarancja i serwis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36 miesięcy gwarancji z naprawą w miejscu instalacji, gwarantowany czas naprawy – następnego dnia roboczego od zgłoszenia.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635B47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Wspierane platformy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Oferowany model serwera musi być certyfikowany dla oprogramowania </w:t>
            </w:r>
            <w:proofErr w:type="spellStart"/>
            <w:r w:rsidRPr="00694362">
              <w:rPr>
                <w:sz w:val="20"/>
              </w:rPr>
              <w:t>VMware</w:t>
            </w:r>
            <w:proofErr w:type="spellEnd"/>
            <w:r w:rsidRPr="00694362">
              <w:rPr>
                <w:sz w:val="20"/>
              </w:rPr>
              <w:t xml:space="preserve"> </w:t>
            </w:r>
            <w:proofErr w:type="spellStart"/>
            <w:r w:rsidRPr="00694362">
              <w:rPr>
                <w:sz w:val="20"/>
              </w:rPr>
              <w:t>ESXi</w:t>
            </w:r>
            <w:proofErr w:type="spellEnd"/>
            <w:r w:rsidRPr="00694362">
              <w:rPr>
                <w:sz w:val="20"/>
              </w:rPr>
              <w:t xml:space="preserve"> 5.5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7A4EB0" w:rsidRPr="00635B47" w:rsidRDefault="007A4EB0" w:rsidP="007A4EB0"/>
    <w:p w:rsidR="007A4EB0" w:rsidRPr="0058289A" w:rsidRDefault="007A4EB0" w:rsidP="007A4EB0">
      <w:pPr>
        <w:pStyle w:val="Akapitzlist"/>
        <w:numPr>
          <w:ilvl w:val="0"/>
          <w:numId w:val="2"/>
        </w:numPr>
        <w:rPr>
          <w:b/>
        </w:rPr>
      </w:pPr>
      <w:r w:rsidRPr="0058289A">
        <w:rPr>
          <w:b/>
        </w:rPr>
        <w:t>Zasilacz awaryjny UPS</w:t>
      </w:r>
    </w:p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  <w:shd w:val="clear" w:color="auto" w:fill="auto"/>
          </w:tcPr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b/>
                <w:sz w:val="20"/>
              </w:rPr>
              <w:t>Charakterystyka</w:t>
            </w:r>
            <w:r w:rsidRPr="008E1EAD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  <w:shd w:val="clear" w:color="auto" w:fill="auto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Należy podać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producenta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- model lub typ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parametry oferowanego sprzętu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sz w:val="18"/>
                <w:szCs w:val="18"/>
              </w:rPr>
              <w:t>(Należy podać parametry techniczne i użytkowe oferowanego sprzętu,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Parametry na wyjściu zasilacza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Moc wyjściowa: 1980 W / 2200 VA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Napięcie wyjściowe: 230V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Zniekształcenia napięcia wyjściowego: mniej niż 5% przy pełnym obciążeniu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Typ przebiegu: Sinusoida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Gniazda wyjściowe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8 gniazd typu IEC 320 C13, 1 gniazdo typu IEC 320 C19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Parametry na wejściu zasilacza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Nominalne napięcie wejściowe: 230V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Częstotliwość na wejściu: 50/60 </w:t>
            </w:r>
            <w:proofErr w:type="spellStart"/>
            <w:r w:rsidRPr="00694362">
              <w:rPr>
                <w:sz w:val="20"/>
              </w:rPr>
              <w:t>Hz</w:t>
            </w:r>
            <w:proofErr w:type="spellEnd"/>
            <w:r w:rsidRPr="00694362">
              <w:rPr>
                <w:sz w:val="20"/>
              </w:rPr>
              <w:t xml:space="preserve"> +/- 3% (autodetekcja)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</w:rPr>
              <w:t>Akumulatory i czas podtrzymania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Typ akumulatora: Bezobsługowe baterie ołowiowo-kwasowe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Typowy czas pełnego ładowania akumulatora: 3 godziny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Czas podtrzymania dla obciążenia 50% (990W): 25 min.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Czas podtrzymania dla obciążenia 100% (1980W): 9 min.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Komunikacja i zarządzanie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Port komunikacyjny: USB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Panel przedni: wyświetlacz statusu LED ze wskaźnikiem pracy online i zasilania akumulatorowego; wskaźniki Wymień baterię i Przeciążenie,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Alarm dźwiękowy: alarm przy zasilaniu akumulatora; alarm przy bardzo niskim poziomie naładowania akumulatora, alarm podczas pracy na baterii - znaczny stan wyczerpania baterii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Awaryjny wyłącznik zasilania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Cechy fizyczne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Przystosowany do montażu w szafie </w:t>
            </w:r>
            <w:proofErr w:type="spellStart"/>
            <w:r w:rsidRPr="00694362">
              <w:rPr>
                <w:sz w:val="20"/>
              </w:rPr>
              <w:t>rack</w:t>
            </w:r>
            <w:proofErr w:type="spellEnd"/>
            <w:r w:rsidRPr="00694362">
              <w:rPr>
                <w:sz w:val="20"/>
              </w:rPr>
              <w:t xml:space="preserve"> 19” 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Wysokość w szafie przemysłowej: 2U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Kolor: czarny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Komplet kabli zasilających: z zestawie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DB0653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Gwarancja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36 miesięcy na sprzęt, 24 miesiące na baterie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635B47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8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</w:rPr>
              <w:t>Dodatkowy osprzęt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Akcesoria do montażu UPS w szafie </w:t>
            </w:r>
            <w:proofErr w:type="spellStart"/>
            <w:r w:rsidRPr="00694362">
              <w:rPr>
                <w:sz w:val="20"/>
              </w:rPr>
              <w:t>rack</w:t>
            </w:r>
            <w:proofErr w:type="spellEnd"/>
            <w:r w:rsidRPr="00694362">
              <w:rPr>
                <w:sz w:val="20"/>
              </w:rPr>
              <w:t xml:space="preserve"> 19”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7A4EB0" w:rsidRDefault="007A4EB0" w:rsidP="007A4EB0"/>
    <w:p w:rsidR="007A4EB0" w:rsidRDefault="007A4EB0" w:rsidP="007A4EB0"/>
    <w:p w:rsidR="007A4EB0" w:rsidRPr="0058289A" w:rsidRDefault="007A4EB0" w:rsidP="007A4EB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Firewall</w:t>
      </w:r>
    </w:p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</w:tcPr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b/>
                <w:sz w:val="20"/>
              </w:rPr>
              <w:t>Charakterystyka</w:t>
            </w:r>
            <w:r w:rsidRPr="008E1EAD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Należy podać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producenta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- model lub typ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parametry oferowanego sprzętu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sz w:val="18"/>
                <w:szCs w:val="18"/>
              </w:rPr>
              <w:t>(Należy podać parametry techniczne i użytkowe oferowanego sprzętu,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Obsługiwane porty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 xml:space="preserve">2 x WAN </w:t>
            </w:r>
            <w:proofErr w:type="spellStart"/>
            <w:r w:rsidRPr="00694362">
              <w:rPr>
                <w:sz w:val="20"/>
                <w:lang w:val="en-US"/>
              </w:rPr>
              <w:t>GbE</w:t>
            </w:r>
            <w:proofErr w:type="spellEnd"/>
            <w:r w:rsidRPr="00694362">
              <w:rPr>
                <w:sz w:val="20"/>
                <w:lang w:val="en-US"/>
              </w:rPr>
              <w:t xml:space="preserve"> RJ45, 1 x DMZ </w:t>
            </w:r>
            <w:proofErr w:type="spellStart"/>
            <w:r w:rsidRPr="00694362">
              <w:rPr>
                <w:sz w:val="20"/>
                <w:lang w:val="en-US"/>
              </w:rPr>
              <w:t>GbE</w:t>
            </w:r>
            <w:proofErr w:type="spellEnd"/>
            <w:r w:rsidRPr="00694362">
              <w:rPr>
                <w:sz w:val="20"/>
                <w:lang w:val="en-US"/>
              </w:rPr>
              <w:t xml:space="preserve"> RJ45, 7 x LAN </w:t>
            </w:r>
            <w:proofErr w:type="spellStart"/>
            <w:r w:rsidRPr="00694362">
              <w:rPr>
                <w:sz w:val="20"/>
                <w:lang w:val="en-US"/>
              </w:rPr>
              <w:t>GbE</w:t>
            </w:r>
            <w:proofErr w:type="spellEnd"/>
            <w:r w:rsidRPr="00694362">
              <w:rPr>
                <w:sz w:val="20"/>
                <w:lang w:val="en-US"/>
              </w:rPr>
              <w:t xml:space="preserve"> RJ45, 1 x port Console RJ45, 1 x USB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Sesje TCP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Jednocześnie utrzymywanych sesji TCP: 500.000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Ilość nowo otwartych sesji TCP w ciągu sekundy: 4.000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</w:rPr>
              <w:t>VPN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Przepustowość </w:t>
            </w:r>
            <w:proofErr w:type="spellStart"/>
            <w:r w:rsidRPr="00694362">
              <w:rPr>
                <w:sz w:val="20"/>
              </w:rPr>
              <w:t>IPSec</w:t>
            </w:r>
            <w:proofErr w:type="spellEnd"/>
            <w:r w:rsidRPr="00694362">
              <w:rPr>
                <w:sz w:val="20"/>
              </w:rPr>
              <w:t xml:space="preserve"> VPN: 1 </w:t>
            </w:r>
            <w:proofErr w:type="spellStart"/>
            <w:r w:rsidRPr="00694362">
              <w:rPr>
                <w:sz w:val="20"/>
              </w:rPr>
              <w:t>Gbps</w:t>
            </w:r>
            <w:proofErr w:type="spellEnd"/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obsługa SSL-VPN o przepustowości min.: 30 </w:t>
            </w:r>
            <w:proofErr w:type="spellStart"/>
            <w:r w:rsidRPr="00694362">
              <w:rPr>
                <w:sz w:val="20"/>
              </w:rPr>
              <w:t>Mbps</w:t>
            </w:r>
            <w:proofErr w:type="spellEnd"/>
            <w:r w:rsidRPr="00694362">
              <w:rPr>
                <w:sz w:val="20"/>
              </w:rPr>
              <w:t xml:space="preserve"> i liczbie jednoczesnych sesji do 100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funkcjonalność zapory firewall z technologią </w:t>
            </w:r>
            <w:proofErr w:type="spellStart"/>
            <w:r w:rsidRPr="00694362">
              <w:rPr>
                <w:sz w:val="20"/>
              </w:rPr>
              <w:t>Stateful</w:t>
            </w:r>
            <w:proofErr w:type="spellEnd"/>
            <w:r w:rsidRPr="00694362">
              <w:rPr>
                <w:sz w:val="20"/>
              </w:rPr>
              <w:t xml:space="preserve"> </w:t>
            </w:r>
            <w:proofErr w:type="spellStart"/>
            <w:r w:rsidRPr="00694362">
              <w:rPr>
                <w:sz w:val="20"/>
              </w:rPr>
              <w:t>Packet</w:t>
            </w:r>
            <w:proofErr w:type="spellEnd"/>
            <w:r w:rsidRPr="00694362">
              <w:rPr>
                <w:sz w:val="20"/>
              </w:rPr>
              <w:t xml:space="preserve"> </w:t>
            </w:r>
            <w:proofErr w:type="spellStart"/>
            <w:r w:rsidRPr="00694362">
              <w:rPr>
                <w:sz w:val="20"/>
              </w:rPr>
              <w:t>Inspection</w:t>
            </w:r>
            <w:proofErr w:type="spellEnd"/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Funkcje ochrony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ochrona antywirusowa dla portów protokołów HTTP, FTP, POP3, IMAP i SMTP z przepustowością w trybie </w:t>
            </w:r>
            <w:proofErr w:type="spellStart"/>
            <w:r w:rsidRPr="00694362">
              <w:rPr>
                <w:sz w:val="20"/>
              </w:rPr>
              <w:t>Flow</w:t>
            </w:r>
            <w:proofErr w:type="spellEnd"/>
            <w:r w:rsidRPr="00694362">
              <w:rPr>
                <w:sz w:val="20"/>
              </w:rPr>
              <w:t xml:space="preserve"> min.: 50 </w:t>
            </w:r>
            <w:proofErr w:type="spellStart"/>
            <w:r w:rsidRPr="00694362">
              <w:rPr>
                <w:sz w:val="20"/>
              </w:rPr>
              <w:t>Mbps</w:t>
            </w:r>
            <w:proofErr w:type="spellEnd"/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filtracja stron WWW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system IPS o przepustowości min.: 200 </w:t>
            </w:r>
            <w:proofErr w:type="spellStart"/>
            <w:r w:rsidRPr="00694362">
              <w:rPr>
                <w:sz w:val="20"/>
              </w:rPr>
              <w:t>Mbps</w:t>
            </w:r>
            <w:proofErr w:type="spellEnd"/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wykrywanie anomalii w protokołach sieciowych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zarządzanie pasmem sieci (</w:t>
            </w:r>
            <w:proofErr w:type="spellStart"/>
            <w:r w:rsidRPr="00694362">
              <w:rPr>
                <w:sz w:val="20"/>
              </w:rPr>
              <w:t>QoS</w:t>
            </w:r>
            <w:proofErr w:type="spellEnd"/>
            <w:r w:rsidRPr="00694362">
              <w:rPr>
                <w:sz w:val="20"/>
              </w:rPr>
              <w:t>)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funkcja ochrony przed atakami typu </w:t>
            </w:r>
            <w:proofErr w:type="spellStart"/>
            <w:r w:rsidRPr="00694362">
              <w:rPr>
                <w:sz w:val="20"/>
              </w:rPr>
              <w:t>DoS</w:t>
            </w:r>
            <w:proofErr w:type="spellEnd"/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Funkcje sieciowe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obsługa routingu statycznego i dynamicznego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obsługa VLAN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Architektura urządzenia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Dedykowane urządzenie zewnętrzne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Wykorzystywanie pamięci </w:t>
            </w:r>
            <w:proofErr w:type="spellStart"/>
            <w:r w:rsidRPr="00694362">
              <w:rPr>
                <w:sz w:val="20"/>
                <w:szCs w:val="22"/>
              </w:rPr>
              <w:t>flash</w:t>
            </w:r>
            <w:proofErr w:type="spellEnd"/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wewnętrzna </w:t>
            </w:r>
            <w:r w:rsidRPr="00694362">
              <w:rPr>
                <w:sz w:val="20"/>
                <w:szCs w:val="22"/>
              </w:rPr>
              <w:t xml:space="preserve">przepustowość </w:t>
            </w:r>
            <w:proofErr w:type="spellStart"/>
            <w:r w:rsidRPr="00694362">
              <w:rPr>
                <w:sz w:val="20"/>
                <w:szCs w:val="22"/>
              </w:rPr>
              <w:t>firewalla</w:t>
            </w:r>
            <w:proofErr w:type="spellEnd"/>
            <w:r w:rsidRPr="00694362">
              <w:rPr>
                <w:sz w:val="20"/>
                <w:szCs w:val="22"/>
              </w:rPr>
              <w:t xml:space="preserve">: 1,5 </w:t>
            </w:r>
            <w:proofErr w:type="spellStart"/>
            <w:r w:rsidRPr="00694362">
              <w:rPr>
                <w:sz w:val="20"/>
                <w:szCs w:val="22"/>
              </w:rPr>
              <w:t>Gbps</w:t>
            </w:r>
            <w:proofErr w:type="spellEnd"/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Uwierzytelnianie i autoryzacja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w oparciu o bazę lokalną, zewnętrzny serwer RADIUS lub LDAP oraz usługę katalogową Active Directory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DB0653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Gwarancja i serwis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gwarantowany czas naprawy sprzętu – następnego dnia roboczego od zgłoszenia</w:t>
            </w:r>
          </w:p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zapewniony </w:t>
            </w:r>
            <w:proofErr w:type="spellStart"/>
            <w:r w:rsidRPr="00694362">
              <w:rPr>
                <w:sz w:val="20"/>
                <w:szCs w:val="22"/>
              </w:rPr>
              <w:t>support</w:t>
            </w:r>
            <w:proofErr w:type="spellEnd"/>
            <w:r w:rsidRPr="00694362">
              <w:rPr>
                <w:sz w:val="20"/>
                <w:szCs w:val="22"/>
              </w:rPr>
              <w:t xml:space="preserve"> ze strony producenta dla wszystkich funkcjonalności na okres jednego roku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DB0653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Licencjonowanie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dla nieograniczonej liczby użytkowników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7A4EB0" w:rsidRPr="00635B47" w:rsidRDefault="007A4EB0" w:rsidP="007A4EB0"/>
    <w:p w:rsidR="007A4EB0" w:rsidRDefault="007A4EB0" w:rsidP="007A4EB0"/>
    <w:p w:rsidR="007A4EB0" w:rsidRDefault="007A4EB0" w:rsidP="007A4EB0"/>
    <w:p w:rsidR="007A4EB0" w:rsidRDefault="007A4EB0" w:rsidP="007A4EB0"/>
    <w:p w:rsidR="007A4EB0" w:rsidRDefault="007A4EB0" w:rsidP="007A4EB0"/>
    <w:p w:rsidR="007A4EB0" w:rsidRDefault="007A4EB0" w:rsidP="007A4EB0"/>
    <w:p w:rsidR="007A4EB0" w:rsidRDefault="007A4EB0" w:rsidP="007A4EB0"/>
    <w:p w:rsidR="007A4EB0" w:rsidRPr="0058289A" w:rsidRDefault="007A4EB0" w:rsidP="007A4EB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Przełączniki sieciowe</w:t>
      </w:r>
    </w:p>
    <w:p w:rsidR="007A4EB0" w:rsidRDefault="007A4EB0" w:rsidP="007A4EB0"/>
    <w:p w:rsidR="007A4EB0" w:rsidRDefault="007A4EB0" w:rsidP="007A4EB0">
      <w:r>
        <w:t xml:space="preserve">4.1. Przełącznik sieciowy w pełni </w:t>
      </w:r>
      <w:proofErr w:type="spellStart"/>
      <w:r>
        <w:t>zarządzalny</w:t>
      </w:r>
      <w:proofErr w:type="spellEnd"/>
      <w:r>
        <w:t xml:space="preserve"> L2 – szt. 1</w:t>
      </w:r>
    </w:p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8E1EAD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b/>
                <w:sz w:val="20"/>
              </w:rPr>
              <w:t>Charakterystyka</w:t>
            </w:r>
            <w:r w:rsidRPr="00694362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Należy podać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producenta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- model lub typ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parametry oferowanego sprzętu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sz w:val="18"/>
                <w:szCs w:val="18"/>
              </w:rPr>
              <w:t>(Należy podać parametry techniczne i użytkowe oferowanego sprzętu,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Obsługiwane porty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 xml:space="preserve">24 RJ-45 autosensing 10/100/1000, 4 fixed Gigabit Ethernet SFP, 1 port </w:t>
            </w:r>
            <w:proofErr w:type="spellStart"/>
            <w:r w:rsidRPr="00694362">
              <w:rPr>
                <w:sz w:val="20"/>
                <w:lang w:val="en-US"/>
              </w:rPr>
              <w:t>konsoli</w:t>
            </w:r>
            <w:proofErr w:type="spellEnd"/>
            <w:r w:rsidRPr="00694362">
              <w:rPr>
                <w:sz w:val="20"/>
                <w:lang w:val="en-US"/>
              </w:rPr>
              <w:t xml:space="preserve"> RJ45 </w:t>
            </w:r>
            <w:proofErr w:type="spellStart"/>
            <w:r w:rsidRPr="00694362">
              <w:rPr>
                <w:sz w:val="20"/>
                <w:lang w:val="en-US"/>
              </w:rPr>
              <w:t>lub</w:t>
            </w:r>
            <w:proofErr w:type="spellEnd"/>
            <w:r w:rsidRPr="00694362">
              <w:rPr>
                <w:sz w:val="20"/>
                <w:lang w:val="en-US"/>
              </w:rPr>
              <w:t xml:space="preserve"> micro USB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Parametry wewnętrzne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wydajność matrycy przełączającej min.: 56 </w:t>
            </w:r>
            <w:proofErr w:type="spellStart"/>
            <w:r w:rsidRPr="00694362">
              <w:rPr>
                <w:sz w:val="20"/>
              </w:rPr>
              <w:t>Gbps</w:t>
            </w:r>
            <w:proofErr w:type="spellEnd"/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tablica adresów MAC min.: 16.000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obsługa VLAN min.: 512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zasilanie z sieci energetycznej: 230V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obsługa Jumbo </w:t>
            </w:r>
            <w:proofErr w:type="spellStart"/>
            <w:r w:rsidRPr="00694362">
              <w:rPr>
                <w:sz w:val="20"/>
              </w:rPr>
              <w:t>Frame</w:t>
            </w:r>
            <w:proofErr w:type="spellEnd"/>
            <w:r w:rsidRPr="00694362">
              <w:rPr>
                <w:sz w:val="20"/>
              </w:rPr>
              <w:t xml:space="preserve"> 9220 </w:t>
            </w:r>
            <w:proofErr w:type="spellStart"/>
            <w:r w:rsidRPr="00694362">
              <w:rPr>
                <w:sz w:val="20"/>
              </w:rPr>
              <w:t>bytes</w:t>
            </w:r>
            <w:proofErr w:type="spellEnd"/>
            <w:r w:rsidRPr="00694362">
              <w:rPr>
                <w:sz w:val="20"/>
              </w:rPr>
              <w:t>: tak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Obsługa protokołów zarządzania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 xml:space="preserve">HTTP, CLI, SNMP v1/v2c/v3, </w:t>
            </w:r>
            <w:proofErr w:type="spellStart"/>
            <w:r w:rsidRPr="00694362">
              <w:rPr>
                <w:sz w:val="20"/>
                <w:lang w:val="en-US"/>
              </w:rPr>
              <w:t>sFlow</w:t>
            </w:r>
            <w:proofErr w:type="spellEnd"/>
            <w:r w:rsidRPr="00694362">
              <w:rPr>
                <w:sz w:val="20"/>
                <w:lang w:val="en-US"/>
              </w:rPr>
              <w:t>, RMON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Wspierane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technologie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/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protokoły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/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funkcje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 xml:space="preserve">IEEE 802.1p, IEEE 802.1AB, logging to syslog, port mirroring, IPv6 support, GARP VLAN Registration Protocol, Per-VLAN Spanning Tree Plus (PVST+), IEEE 802.1X, STP BPDU port protection, STP root guard,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trunking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>, IEEE 802.3ad Link Aggregation Protocol (LACP), IEEE 802.3az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Wspierane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mechanizmy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bezpieczeństwa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ACLs, source port filtering, SSL, MAC address lockout, SSH, IP source address spoofing, DHCP protection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DB0653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Gwarancja i serwis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bezterminowa, wymiana sprzętu następnego dnia roboczego, darmowa aktualizacje </w:t>
            </w:r>
            <w:proofErr w:type="spellStart"/>
            <w:r w:rsidRPr="00694362">
              <w:rPr>
                <w:sz w:val="20"/>
                <w:szCs w:val="22"/>
              </w:rPr>
              <w:t>firmware</w:t>
            </w:r>
            <w:proofErr w:type="spellEnd"/>
            <w:r w:rsidRPr="00694362">
              <w:rPr>
                <w:sz w:val="20"/>
                <w:szCs w:val="22"/>
              </w:rPr>
              <w:t>, wsparcie telefoniczne przez 3 lata od daty zakupu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7A4EB0" w:rsidRPr="00635B47" w:rsidRDefault="007A4EB0" w:rsidP="007A4EB0"/>
    <w:p w:rsidR="007A4EB0" w:rsidRDefault="007A4EB0" w:rsidP="007A4EB0"/>
    <w:p w:rsidR="007A4EB0" w:rsidRDefault="007A4EB0" w:rsidP="007A4EB0">
      <w:r>
        <w:t xml:space="preserve">4.2. Przełącznik sieciowy </w:t>
      </w:r>
      <w:proofErr w:type="spellStart"/>
      <w:r>
        <w:t>zarządzalny</w:t>
      </w:r>
      <w:proofErr w:type="spellEnd"/>
      <w:r>
        <w:t xml:space="preserve"> przez WWW – szt. 1</w:t>
      </w:r>
    </w:p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</w:tcPr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b/>
                <w:sz w:val="20"/>
              </w:rPr>
              <w:t>Charakterystyka</w:t>
            </w:r>
            <w:r w:rsidRPr="008E1EAD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Należy podać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producenta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- model lub typ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parametry oferowanego sprzętu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sz w:val="18"/>
                <w:szCs w:val="18"/>
              </w:rPr>
              <w:t>(Należy podać parametry techniczne i użytkowe oferowanego sprzętu,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Obsługiwane porty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 xml:space="preserve">48 RJ-45 autosensing 10/100/1000, 4 fixed Gigabit Ethernet SFP, 1 port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konsoli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RJ45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Parametry wewnętrzne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wydajność matrycy przełączającej min.: 104 </w:t>
            </w:r>
            <w:proofErr w:type="spellStart"/>
            <w:r w:rsidRPr="00694362">
              <w:rPr>
                <w:sz w:val="20"/>
                <w:szCs w:val="22"/>
              </w:rPr>
              <w:t>Gbps</w:t>
            </w:r>
            <w:proofErr w:type="spellEnd"/>
          </w:p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tablica adresów MAC min.: 8192</w:t>
            </w:r>
          </w:p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obsługa VLAN min.: 256</w:t>
            </w:r>
          </w:p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zasilanie z sieci energetycznej: 230V</w:t>
            </w:r>
          </w:p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obsługa Jumbo </w:t>
            </w:r>
            <w:proofErr w:type="spellStart"/>
            <w:r w:rsidRPr="00694362">
              <w:rPr>
                <w:sz w:val="20"/>
                <w:szCs w:val="22"/>
              </w:rPr>
              <w:t>Frame</w:t>
            </w:r>
            <w:proofErr w:type="spellEnd"/>
            <w:r w:rsidRPr="00694362">
              <w:rPr>
                <w:sz w:val="20"/>
                <w:szCs w:val="22"/>
              </w:rPr>
              <w:t xml:space="preserve"> 9220 </w:t>
            </w:r>
            <w:proofErr w:type="spellStart"/>
            <w:r w:rsidRPr="00694362">
              <w:rPr>
                <w:sz w:val="20"/>
                <w:szCs w:val="22"/>
              </w:rPr>
              <w:t>bytes</w:t>
            </w:r>
            <w:proofErr w:type="spellEnd"/>
            <w:r w:rsidRPr="00694362">
              <w:rPr>
                <w:sz w:val="20"/>
                <w:szCs w:val="22"/>
              </w:rPr>
              <w:t>: tak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Obsługa protokołów zarządzania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HTTP, CLI, SNMP v1/v2c/v3, RMON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Wspierane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technologie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/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protokoły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/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funkcje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IEEE 802.1p, IEEE 802.1AB, logging to syslog, port mirroring, IPv6 support, IEEE 802.1X, STP BPDU port protection, STP root guard, IEEE 802.3ad Link Aggregation Protocol (LACP), DHCP relay, routing (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statyczne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wpisy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>)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DE3292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Wspierane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mechanizmy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bezpieczeństwa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proofErr w:type="spellStart"/>
            <w:r w:rsidRPr="00694362">
              <w:rPr>
                <w:sz w:val="20"/>
                <w:szCs w:val="22"/>
              </w:rPr>
              <w:t>ACLs</w:t>
            </w:r>
            <w:proofErr w:type="spellEnd"/>
            <w:r w:rsidRPr="00694362">
              <w:rPr>
                <w:sz w:val="20"/>
                <w:szCs w:val="22"/>
              </w:rPr>
              <w:t>, SSL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DB0653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Gwarancja i serwis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bezterminowa, wymiana sprzętu następnego dnia roboczego, darmowa aktualizacje </w:t>
            </w:r>
            <w:proofErr w:type="spellStart"/>
            <w:r w:rsidRPr="00694362">
              <w:rPr>
                <w:sz w:val="20"/>
                <w:szCs w:val="22"/>
              </w:rPr>
              <w:t>firmware</w:t>
            </w:r>
            <w:proofErr w:type="spellEnd"/>
            <w:r w:rsidRPr="00694362">
              <w:rPr>
                <w:sz w:val="20"/>
                <w:szCs w:val="22"/>
              </w:rPr>
              <w:t>, wsparcie telefoniczne przez 3 lata od daty zakupu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7A4EB0" w:rsidRPr="00635B47" w:rsidRDefault="007A4EB0" w:rsidP="007A4EB0"/>
    <w:p w:rsidR="007A4EB0" w:rsidRDefault="007A4EB0" w:rsidP="007A4EB0"/>
    <w:p w:rsidR="007A4EB0" w:rsidRDefault="007A4EB0" w:rsidP="007A4EB0"/>
    <w:p w:rsidR="007A4EB0" w:rsidRDefault="007A4EB0" w:rsidP="007A4EB0"/>
    <w:p w:rsidR="007A4EB0" w:rsidRDefault="007A4EB0" w:rsidP="007A4EB0">
      <w:r>
        <w:t xml:space="preserve">4.3. Przełącznik sieciowy </w:t>
      </w:r>
      <w:proofErr w:type="spellStart"/>
      <w:r>
        <w:t>zarządzalny</w:t>
      </w:r>
      <w:proofErr w:type="spellEnd"/>
      <w:r>
        <w:t xml:space="preserve"> przez WWW – szt. 2</w:t>
      </w:r>
    </w:p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b/>
                <w:sz w:val="20"/>
              </w:rPr>
              <w:t>Charakterystyka</w:t>
            </w:r>
            <w:r w:rsidRPr="00694362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Należy podać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producenta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 xml:space="preserve">- model lub typ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parametry oferowanego sprzętu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sz w:val="18"/>
                <w:szCs w:val="18"/>
              </w:rPr>
              <w:t>(Należy podać parametry techniczne i użytkowe oferowanego sprzętu,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Obsługiwane porty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 xml:space="preserve">24 RJ-45 autosensing 10/100/1000, 4 fixed Gigabit Ethernet SFP, 1 port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konsoli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RJ45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Parametry wewnętrzne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wydajność matrycy przełączającej min.: 56 </w:t>
            </w:r>
            <w:proofErr w:type="spellStart"/>
            <w:r w:rsidRPr="00694362">
              <w:rPr>
                <w:sz w:val="20"/>
                <w:szCs w:val="22"/>
              </w:rPr>
              <w:t>Gbps</w:t>
            </w:r>
            <w:proofErr w:type="spellEnd"/>
          </w:p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tablica adresów MAC min.: 8192</w:t>
            </w:r>
          </w:p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obsługa VLAN min.: 256</w:t>
            </w:r>
          </w:p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zasilanie z sieci energetycznej: 230V</w:t>
            </w:r>
          </w:p>
          <w:p w:rsidR="007A4EB0" w:rsidRPr="00694362" w:rsidRDefault="007A4EB0" w:rsidP="005C37F7">
            <w:pPr>
              <w:tabs>
                <w:tab w:val="left" w:pos="2552"/>
              </w:tabs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obsługa Jumbo </w:t>
            </w:r>
            <w:proofErr w:type="spellStart"/>
            <w:r w:rsidRPr="00694362">
              <w:rPr>
                <w:sz w:val="20"/>
                <w:szCs w:val="22"/>
              </w:rPr>
              <w:t>Frame</w:t>
            </w:r>
            <w:proofErr w:type="spellEnd"/>
            <w:r w:rsidRPr="00694362">
              <w:rPr>
                <w:sz w:val="20"/>
                <w:szCs w:val="22"/>
              </w:rPr>
              <w:t xml:space="preserve"> 9220 </w:t>
            </w:r>
            <w:proofErr w:type="spellStart"/>
            <w:r w:rsidRPr="00694362">
              <w:rPr>
                <w:sz w:val="20"/>
                <w:szCs w:val="22"/>
              </w:rPr>
              <w:t>bytes</w:t>
            </w:r>
            <w:proofErr w:type="spellEnd"/>
            <w:r w:rsidRPr="00694362">
              <w:rPr>
                <w:sz w:val="20"/>
                <w:szCs w:val="22"/>
              </w:rPr>
              <w:t>: tak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Obsługa protokołów zarządzania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HTTP, CLI, SNMP v1/v2c/v3, RMON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Wspierane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technologie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/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protokoły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/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funkcje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IEEE 802.1p, IEEE 802.1AB, logging to syslog, port mirroring, IPv6 support, IEEE 802.1X, STP BPDU port protection, STP root guard, IEEE 802.3ad Link Aggregation Protocol (LACP), DHCP relay, routing (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statyczne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wpisy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>)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DE3292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Wspierane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mechanizmy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bezpieczeństwa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proofErr w:type="spellStart"/>
            <w:r w:rsidRPr="00694362">
              <w:rPr>
                <w:sz w:val="20"/>
                <w:szCs w:val="22"/>
              </w:rPr>
              <w:t>ACLs</w:t>
            </w:r>
            <w:proofErr w:type="spellEnd"/>
            <w:r w:rsidRPr="00694362">
              <w:rPr>
                <w:sz w:val="20"/>
                <w:szCs w:val="22"/>
              </w:rPr>
              <w:t>, SSL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DB0653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Gwarancja i serwis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bezterminowa, wymiana sprzętu następnego dnia roboczego, darmowa aktualizacje </w:t>
            </w:r>
            <w:proofErr w:type="spellStart"/>
            <w:r w:rsidRPr="00694362">
              <w:rPr>
                <w:sz w:val="20"/>
                <w:szCs w:val="22"/>
              </w:rPr>
              <w:t>firmware</w:t>
            </w:r>
            <w:proofErr w:type="spellEnd"/>
            <w:r w:rsidRPr="00694362">
              <w:rPr>
                <w:sz w:val="20"/>
                <w:szCs w:val="22"/>
              </w:rPr>
              <w:t>, wsparcie telefoniczne przez 3 lata od daty zakupu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7A4EB0" w:rsidRPr="00635B47" w:rsidRDefault="007A4EB0" w:rsidP="007A4EB0"/>
    <w:p w:rsidR="007A4EB0" w:rsidRDefault="007A4EB0" w:rsidP="007A4EB0"/>
    <w:p w:rsidR="007A4EB0" w:rsidRDefault="007A4EB0" w:rsidP="007A4EB0"/>
    <w:p w:rsidR="007A4EB0" w:rsidRPr="0058289A" w:rsidRDefault="007A4EB0" w:rsidP="007A4EB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Dysk sieciowy</w:t>
      </w:r>
    </w:p>
    <w:p w:rsidR="007A4EB0" w:rsidRDefault="007A4EB0" w:rsidP="007A4EB0"/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b/>
                <w:sz w:val="20"/>
              </w:rPr>
              <w:t>Charakterystyka</w:t>
            </w:r>
            <w:r w:rsidRPr="00694362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 xml:space="preserve">Należy podać </w:t>
            </w:r>
          </w:p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>- producenta</w:t>
            </w:r>
          </w:p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 xml:space="preserve">- model lub typ </w:t>
            </w:r>
          </w:p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>- parametry oferowanego sprzętu</w:t>
            </w:r>
          </w:p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sz w:val="18"/>
                <w:szCs w:val="18"/>
              </w:rPr>
              <w:t>(Należy podać parametry techniczne i użytkowe oferowanego sprzętu,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E41621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Obsługiwane porty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Interfejsy sieciowe: 2 x Gigabit RJ-45 Ethernet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Złącza dodatkowe - 2 x USB 3.0, 3 x USB 2.0, 2 x </w:t>
            </w:r>
            <w:proofErr w:type="spellStart"/>
            <w:r w:rsidRPr="00694362">
              <w:rPr>
                <w:sz w:val="20"/>
              </w:rPr>
              <w:t>eSATA</w:t>
            </w:r>
            <w:proofErr w:type="spellEnd"/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Wyjście wideo: HDMI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Procesor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dwu-rdzeniowy klasy x86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1C6EA4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Pamięć RAM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</w:rPr>
              <w:t>2GB DDR3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BE3E06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Dyski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/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partametry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4 x 3,5" SATA3 4TB, pamięć cache 64 MB, transfer 180MB/</w:t>
            </w:r>
            <w:proofErr w:type="spellStart"/>
            <w:r w:rsidRPr="00694362">
              <w:rPr>
                <w:sz w:val="20"/>
                <w:szCs w:val="22"/>
              </w:rPr>
              <w:t>sek</w:t>
            </w:r>
            <w:proofErr w:type="spellEnd"/>
            <w:r w:rsidRPr="00694362">
              <w:rPr>
                <w:sz w:val="20"/>
                <w:szCs w:val="22"/>
              </w:rPr>
              <w:t xml:space="preserve">, MTBF 1000000 h, 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  <w:lang w:val="en-US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Dostępne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tryby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RAID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Single Disk, JBOD, RAID 0 / 1 / 5 / 5+Hot Spare / 6 / 10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505328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Wspierane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mechanizmy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bezpieczeństwa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Współpraca z Microsoft Active Directory w zakresie autoryzacji dostępu użytkowników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Szyfrowany dostęp SSL/TLS dla serwera FTP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Kontrola dostępu na podstawie adresów IP (dozwolone / zabronione)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Dostęp i administracja poprzez HTTPS (SSL)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Szyfrowane połączenie z innymi dyskami sieciowymi w celu replikacji danych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Współpraca z zasilaczami awaryjnymi UPS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Szyfrowanie całych wolumenów dyskowych kluczem AES 256bit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Obsługa ACL oraz CHAP (dla </w:t>
            </w:r>
            <w:proofErr w:type="spellStart"/>
            <w:r w:rsidRPr="00694362">
              <w:rPr>
                <w:sz w:val="20"/>
                <w:szCs w:val="22"/>
              </w:rPr>
              <w:t>iSCSI</w:t>
            </w:r>
            <w:proofErr w:type="spellEnd"/>
            <w:r w:rsidRPr="00694362">
              <w:rPr>
                <w:sz w:val="20"/>
                <w:szCs w:val="22"/>
              </w:rPr>
              <w:t>)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Wbudowany serwer VPN, obsługa SSH i Telnet</w:t>
            </w:r>
          </w:p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wyświetlacz LCD informujący o stanie pracy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DB0653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Gwarancja i serwis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24 miesięcy na dysk sieciowy,</w:t>
            </w:r>
          </w:p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36 miesięcy na dyski SATA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7A4EB0" w:rsidRDefault="007A4EB0" w:rsidP="007A4EB0"/>
    <w:p w:rsidR="007A4EB0" w:rsidRPr="0058289A" w:rsidRDefault="007A4EB0" w:rsidP="007A4EB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Przenośny dysk zewnętrzny USB</w:t>
      </w:r>
    </w:p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b/>
                <w:sz w:val="20"/>
              </w:rPr>
              <w:t>Charakterystyka</w:t>
            </w:r>
            <w:r w:rsidRPr="00694362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 xml:space="preserve">Należy podać </w:t>
            </w:r>
          </w:p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>- producenta</w:t>
            </w:r>
          </w:p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 xml:space="preserve">- model lub typ </w:t>
            </w:r>
          </w:p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- parametry oferowanego sprzętu</w:t>
            </w:r>
          </w:p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sz w:val="18"/>
                <w:szCs w:val="18"/>
              </w:rPr>
              <w:t>(Należy podać parametry techniczne i użytkowe oferowanego sprzętu,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E41621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Obsługiwane porty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USB 3.0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Pojemność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1 TB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1C6EA4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Wymiary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</w:rPr>
              <w:t>2,5 cala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BE3E06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Transfer zewnętrzny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600 MB/s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BE3E06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  <w:lang w:val="en-US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Zasilanie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</w:rPr>
              <w:t>wyłącznie poprzez złącze USB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DB0653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  <w:szCs w:val="22"/>
              </w:rPr>
              <w:t>Gwarancja i serwis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2 lata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7A4EB0" w:rsidRPr="00635B47" w:rsidRDefault="007A4EB0" w:rsidP="007A4EB0"/>
    <w:p w:rsidR="007A4EB0" w:rsidRDefault="007A4EB0" w:rsidP="007A4EB0"/>
    <w:p w:rsidR="007A4EB0" w:rsidRDefault="007A4EB0" w:rsidP="007A4EB0"/>
    <w:p w:rsidR="007A4EB0" w:rsidRPr="008C1742" w:rsidRDefault="007A4EB0" w:rsidP="007A4EB0">
      <w:pPr>
        <w:pStyle w:val="Akapitzlist"/>
        <w:numPr>
          <w:ilvl w:val="0"/>
          <w:numId w:val="2"/>
        </w:numPr>
        <w:rPr>
          <w:b/>
          <w:lang w:val="en-US"/>
        </w:rPr>
      </w:pPr>
      <w:proofErr w:type="spellStart"/>
      <w:r w:rsidRPr="008C1742">
        <w:rPr>
          <w:b/>
          <w:lang w:val="en-US"/>
        </w:rPr>
        <w:t>Licencja</w:t>
      </w:r>
      <w:proofErr w:type="spellEnd"/>
      <w:r w:rsidRPr="008C1742">
        <w:rPr>
          <w:b/>
          <w:lang w:val="en-US"/>
        </w:rPr>
        <w:t xml:space="preserve"> VMware </w:t>
      </w:r>
      <w:proofErr w:type="spellStart"/>
      <w:r w:rsidRPr="008C1742">
        <w:rPr>
          <w:b/>
          <w:lang w:val="en-US"/>
        </w:rPr>
        <w:t>vSphere</w:t>
      </w:r>
      <w:proofErr w:type="spellEnd"/>
      <w:r w:rsidRPr="008C1742">
        <w:rPr>
          <w:b/>
          <w:lang w:val="en-US"/>
        </w:rPr>
        <w:t xml:space="preserve"> 5 Essentials Kit for 3 hosts</w:t>
      </w:r>
    </w:p>
    <w:p w:rsidR="007A4EB0" w:rsidRPr="008C1742" w:rsidRDefault="007A4EB0" w:rsidP="007A4EB0">
      <w:pPr>
        <w:rPr>
          <w:lang w:val="en-US"/>
        </w:rPr>
      </w:pPr>
    </w:p>
    <w:p w:rsidR="007A4EB0" w:rsidRPr="008C1742" w:rsidRDefault="007A4EB0" w:rsidP="007A4EB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Nr produktu</w:t>
            </w:r>
          </w:p>
        </w:tc>
        <w:tc>
          <w:tcPr>
            <w:tcW w:w="3827" w:type="dxa"/>
          </w:tcPr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b/>
                <w:sz w:val="20"/>
              </w:rPr>
              <w:t>Charakterystyka</w:t>
            </w:r>
            <w:r w:rsidRPr="008E1EAD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Należy podać  parametry oferowanego produktu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E1EAD">
              <w:rPr>
                <w:rFonts w:cs="Arial"/>
                <w:sz w:val="18"/>
                <w:szCs w:val="18"/>
              </w:rPr>
              <w:t>(Należy podać parametry oferowanego produktu,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  <w:lang w:val="en-US"/>
              </w:rPr>
              <w:t>VS5-ESSL-BUN-C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 xml:space="preserve">VMware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vSphere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5 Essentials Kit for 3 hosts (Max 2 processors per host)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VS5-ESSL-SUB-C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 xml:space="preserve">Subscription only for VMware </w:t>
            </w:r>
            <w:proofErr w:type="spellStart"/>
            <w:r w:rsidRPr="00694362">
              <w:rPr>
                <w:sz w:val="20"/>
                <w:lang w:val="en-US"/>
              </w:rPr>
              <w:t>vSphere</w:t>
            </w:r>
            <w:proofErr w:type="spellEnd"/>
            <w:r w:rsidRPr="00694362">
              <w:rPr>
                <w:sz w:val="20"/>
                <w:lang w:val="en-US"/>
              </w:rPr>
              <w:t xml:space="preserve"> 5 Essentials Kit for 1 year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</w:tbl>
    <w:p w:rsidR="007A4EB0" w:rsidRPr="007916CB" w:rsidRDefault="007A4EB0" w:rsidP="007A4EB0">
      <w:pPr>
        <w:rPr>
          <w:lang w:val="en-US"/>
        </w:rPr>
      </w:pPr>
    </w:p>
    <w:p w:rsidR="007A4EB0" w:rsidRPr="007A4EB0" w:rsidRDefault="007A4EB0" w:rsidP="007A4EB0">
      <w:pPr>
        <w:pStyle w:val="Akapitzlist"/>
        <w:numPr>
          <w:ilvl w:val="0"/>
          <w:numId w:val="2"/>
        </w:numPr>
        <w:rPr>
          <w:b/>
          <w:lang w:val="en-US"/>
        </w:rPr>
      </w:pPr>
      <w:proofErr w:type="spellStart"/>
      <w:r w:rsidRPr="00A7037B">
        <w:rPr>
          <w:b/>
          <w:lang w:val="en-US"/>
        </w:rPr>
        <w:t>Licencja</w:t>
      </w:r>
      <w:proofErr w:type="spellEnd"/>
      <w:r w:rsidRPr="00A7037B">
        <w:rPr>
          <w:b/>
          <w:lang w:val="en-US"/>
        </w:rPr>
        <w:t xml:space="preserve"> Windows Server 2012 R2 Standard</w:t>
      </w:r>
    </w:p>
    <w:p w:rsidR="007A4EB0" w:rsidRPr="008C1742" w:rsidRDefault="007A4EB0" w:rsidP="007A4EB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Nr produktu</w:t>
            </w:r>
          </w:p>
        </w:tc>
        <w:tc>
          <w:tcPr>
            <w:tcW w:w="3827" w:type="dxa"/>
          </w:tcPr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b/>
                <w:sz w:val="20"/>
              </w:rPr>
              <w:t>Charakterystyka</w:t>
            </w:r>
            <w:r w:rsidRPr="008E1EAD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Należy podać  parametry oferowanego produktu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E1EAD">
              <w:rPr>
                <w:rFonts w:cs="Arial"/>
                <w:sz w:val="18"/>
                <w:szCs w:val="18"/>
              </w:rPr>
              <w:t>(Należy podać parametry oferowanego produktu,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P73-06295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Microsoft Windows Server 2012 R2 Standard (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WinSvrStd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2012R2 OLP NL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Gov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2Proc)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</w:tbl>
    <w:p w:rsidR="007A4EB0" w:rsidRPr="007916CB" w:rsidRDefault="007A4EB0" w:rsidP="007A4EB0">
      <w:pPr>
        <w:rPr>
          <w:lang w:val="en-US"/>
        </w:rPr>
      </w:pPr>
    </w:p>
    <w:p w:rsidR="007A4EB0" w:rsidRPr="008C1742" w:rsidRDefault="007A4EB0" w:rsidP="007A4EB0">
      <w:pPr>
        <w:pStyle w:val="Akapitzlist"/>
        <w:numPr>
          <w:ilvl w:val="0"/>
          <w:numId w:val="2"/>
        </w:numPr>
        <w:rPr>
          <w:b/>
          <w:lang w:val="en-US"/>
        </w:rPr>
      </w:pPr>
      <w:proofErr w:type="spellStart"/>
      <w:r w:rsidRPr="00A7037B">
        <w:rPr>
          <w:b/>
          <w:lang w:val="en-US"/>
        </w:rPr>
        <w:t>Licencja</w:t>
      </w:r>
      <w:proofErr w:type="spellEnd"/>
      <w:r w:rsidRPr="00A7037B">
        <w:rPr>
          <w:b/>
          <w:lang w:val="en-US"/>
        </w:rPr>
        <w:t xml:space="preserve"> Windows Server </w:t>
      </w:r>
      <w:r>
        <w:rPr>
          <w:b/>
          <w:lang w:val="en-US"/>
        </w:rPr>
        <w:t>CAL</w:t>
      </w:r>
    </w:p>
    <w:p w:rsidR="007A4EB0" w:rsidRPr="008C1742" w:rsidRDefault="007A4EB0" w:rsidP="007A4EB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Nr produktu</w:t>
            </w:r>
          </w:p>
        </w:tc>
        <w:tc>
          <w:tcPr>
            <w:tcW w:w="3827" w:type="dxa"/>
          </w:tcPr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b/>
                <w:sz w:val="20"/>
              </w:rPr>
              <w:t>Charakterystyka</w:t>
            </w:r>
            <w:r w:rsidRPr="008E1EAD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Należy podać  parametry oferowanego produktu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E1EAD">
              <w:rPr>
                <w:rFonts w:cs="Arial"/>
                <w:sz w:val="18"/>
                <w:szCs w:val="18"/>
              </w:rPr>
              <w:t>(Należy podać parametry oferowanego produktu,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R18-04291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Microsoft Windows Server 2012 CAL per user (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WinSvrCAL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2012 OLP NL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Gov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UsrCAL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>)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</w:tbl>
    <w:p w:rsidR="007A4EB0" w:rsidRPr="007916CB" w:rsidRDefault="007A4EB0" w:rsidP="007A4EB0">
      <w:pPr>
        <w:rPr>
          <w:lang w:val="en-US"/>
        </w:rPr>
      </w:pPr>
    </w:p>
    <w:p w:rsidR="007A4EB0" w:rsidRPr="00D640BA" w:rsidRDefault="007A4EB0" w:rsidP="007A4EB0">
      <w:pPr>
        <w:pStyle w:val="Akapitzlist"/>
        <w:numPr>
          <w:ilvl w:val="0"/>
          <w:numId w:val="2"/>
        </w:numPr>
        <w:rPr>
          <w:b/>
          <w:lang w:val="en-US"/>
        </w:rPr>
      </w:pPr>
      <w:r w:rsidRPr="00D640BA">
        <w:rPr>
          <w:b/>
          <w:lang w:val="en-US"/>
        </w:rPr>
        <w:t>Microsoft Office 2013 Standard</w:t>
      </w:r>
    </w:p>
    <w:p w:rsidR="007A4EB0" w:rsidRPr="008C1742" w:rsidRDefault="007A4EB0" w:rsidP="007A4EB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Nr produktu</w:t>
            </w:r>
          </w:p>
        </w:tc>
        <w:tc>
          <w:tcPr>
            <w:tcW w:w="3827" w:type="dxa"/>
          </w:tcPr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b/>
                <w:sz w:val="20"/>
              </w:rPr>
              <w:t>Charakterystyka</w:t>
            </w:r>
            <w:r w:rsidRPr="008E1EAD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Należy podać  parametry oferowanego produktu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E1EAD">
              <w:rPr>
                <w:rFonts w:cs="Arial"/>
                <w:sz w:val="18"/>
                <w:szCs w:val="18"/>
              </w:rPr>
              <w:t>(Należy podać parametry oferowanego produktu,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CB5A25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T5D-01753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 xml:space="preserve">Microsoft Windows Office 2013 (Office 2013 Home and Business 32-bit/x64 Polish Eurozone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Medialess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>)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</w:tbl>
    <w:p w:rsidR="007A4EB0" w:rsidRPr="007916CB" w:rsidRDefault="007A4EB0" w:rsidP="007A4EB0">
      <w:pPr>
        <w:rPr>
          <w:lang w:val="en-US"/>
        </w:rPr>
      </w:pPr>
    </w:p>
    <w:p w:rsidR="007A4EB0" w:rsidRPr="0058289A" w:rsidRDefault="007A4EB0" w:rsidP="007A4EB0">
      <w:pPr>
        <w:pStyle w:val="Akapitzlist"/>
        <w:numPr>
          <w:ilvl w:val="0"/>
          <w:numId w:val="2"/>
        </w:numPr>
        <w:rPr>
          <w:b/>
        </w:rPr>
      </w:pPr>
      <w:r w:rsidRPr="00DA4D6E">
        <w:rPr>
          <w:b/>
          <w:szCs w:val="22"/>
        </w:rPr>
        <w:t>Program antywirusowy</w:t>
      </w:r>
    </w:p>
    <w:p w:rsidR="007A4EB0" w:rsidRDefault="007A4EB0" w:rsidP="007A4EB0"/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b/>
                <w:sz w:val="20"/>
              </w:rPr>
              <w:t>Charakterystyka</w:t>
            </w:r>
            <w:r w:rsidRPr="00694362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723847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723847">
              <w:rPr>
                <w:b/>
                <w:sz w:val="18"/>
                <w:szCs w:val="18"/>
              </w:rPr>
              <w:t xml:space="preserve">Należy podać  parametry oferowanego </w:t>
            </w:r>
            <w:r>
              <w:rPr>
                <w:b/>
                <w:sz w:val="18"/>
                <w:szCs w:val="18"/>
              </w:rPr>
              <w:t>produktu</w:t>
            </w:r>
          </w:p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E1EAD">
              <w:rPr>
                <w:rFonts w:cs="Arial"/>
                <w:sz w:val="18"/>
                <w:szCs w:val="18"/>
              </w:rPr>
              <w:t>(Należy podać parametry oferowanego produktu,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E41621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Wymaganie ogólne</w:t>
            </w:r>
          </w:p>
        </w:tc>
        <w:tc>
          <w:tcPr>
            <w:tcW w:w="3827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Pełne wsparcie dla systemu klienckiego Windows 2000/XP/Vista/Windows 7/Windows 8/Windows 8.1</w:t>
            </w:r>
          </w:p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Pełne wsparcie dla systemu serwerowego Microsoft Windows Server 2000, 2003, 2008, 2008 R2, 2012, 2012 R2, SBS 2003, 2003 R2, 2008, 2011</w:t>
            </w:r>
          </w:p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Wsparcie dla systemu Linux</w:t>
            </w:r>
          </w:p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Co najmniej 10% zamawianych licencji (6 szt.) może być wykorzystana do ochrony serwerów plików Windows lub serwerów plików Linux</w:t>
            </w:r>
          </w:p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- Oprogramowanie musi mieć możliwość zarządzania za pomocą konsoli administracyjnej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 xml:space="preserve">Ochrona antywirusowa i </w:t>
            </w:r>
            <w:proofErr w:type="spellStart"/>
            <w:r w:rsidRPr="00694362">
              <w:rPr>
                <w:sz w:val="20"/>
                <w:szCs w:val="22"/>
              </w:rPr>
              <w:t>antyspyware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Pełna ochrona przed wirusami, trojanami, robakami i innymi zagrożeniami wykrywanie i usuwanie niebezpiecznych aplikacji typu </w:t>
            </w:r>
            <w:proofErr w:type="spellStart"/>
            <w:r w:rsidRPr="00694362">
              <w:rPr>
                <w:sz w:val="20"/>
              </w:rPr>
              <w:t>adware</w:t>
            </w:r>
            <w:proofErr w:type="spellEnd"/>
            <w:r w:rsidRPr="00694362">
              <w:rPr>
                <w:sz w:val="20"/>
              </w:rPr>
              <w:t xml:space="preserve">, spyware, dialer, </w:t>
            </w:r>
            <w:proofErr w:type="spellStart"/>
            <w:r w:rsidRPr="00694362">
              <w:rPr>
                <w:sz w:val="20"/>
              </w:rPr>
              <w:t>phishing</w:t>
            </w:r>
            <w:proofErr w:type="spellEnd"/>
            <w:r w:rsidRPr="00694362">
              <w:rPr>
                <w:sz w:val="20"/>
              </w:rPr>
              <w:t xml:space="preserve">, narzędzi </w:t>
            </w:r>
            <w:proofErr w:type="spellStart"/>
            <w:r w:rsidRPr="00694362">
              <w:rPr>
                <w:sz w:val="20"/>
              </w:rPr>
              <w:t>hakerskich</w:t>
            </w:r>
            <w:proofErr w:type="spellEnd"/>
            <w:r w:rsidRPr="00694362">
              <w:rPr>
                <w:sz w:val="20"/>
              </w:rPr>
              <w:t xml:space="preserve">, </w:t>
            </w:r>
            <w:proofErr w:type="spellStart"/>
            <w:r w:rsidRPr="00694362">
              <w:rPr>
                <w:sz w:val="20"/>
              </w:rPr>
              <w:t>backdoor</w:t>
            </w:r>
            <w:proofErr w:type="spellEnd"/>
            <w:r w:rsidRPr="00694362">
              <w:rPr>
                <w:sz w:val="20"/>
              </w:rPr>
              <w:t>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Wbudowana technologia do ochrony przed </w:t>
            </w:r>
            <w:proofErr w:type="spellStart"/>
            <w:r w:rsidRPr="00694362">
              <w:rPr>
                <w:sz w:val="20"/>
              </w:rPr>
              <w:t>rootkitami</w:t>
            </w:r>
            <w:proofErr w:type="spellEnd"/>
            <w:r w:rsidRPr="00694362">
              <w:rPr>
                <w:sz w:val="20"/>
              </w:rPr>
              <w:t>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skanowania "na żądanie" lub według harmonogramu.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skanowania dysków sieciowych i dysków przenośnych.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Skanowanie plików spakowanych i skompresowanych.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definiowania listy rozszerzeń plików, które mają być skanowane (w tym z uwzględnieniem plików bez rozszerzeń).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Możliwość umieszczenia na liście </w:t>
            </w:r>
            <w:proofErr w:type="spellStart"/>
            <w:r w:rsidRPr="00694362">
              <w:rPr>
                <w:sz w:val="20"/>
              </w:rPr>
              <w:t>wyłączeń</w:t>
            </w:r>
            <w:proofErr w:type="spellEnd"/>
            <w:r w:rsidRPr="00694362">
              <w:rPr>
                <w:sz w:val="20"/>
              </w:rPr>
              <w:t xml:space="preserve"> ze skanowania wybranych plików, katalogów lub plików o określonych rozszerzeniach.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Brak konieczności ponownego uruchomienia (restartu) komputera po instalacji programu. 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Możliwość przeniesienia zainfekowanych plików i załączników poczty w bezpieczny obszar dysku (do katalogu kwarantanny) 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Wbudowany konektor dla programów MS Outlook, Outlook Express, Windows Mail, Mozilla </w:t>
            </w:r>
            <w:proofErr w:type="spellStart"/>
            <w:r w:rsidRPr="00694362">
              <w:rPr>
                <w:sz w:val="20"/>
              </w:rPr>
              <w:t>Thunderbird</w:t>
            </w:r>
            <w:proofErr w:type="spellEnd"/>
            <w:r w:rsidRPr="00694362">
              <w:rPr>
                <w:sz w:val="20"/>
              </w:rPr>
              <w:t xml:space="preserve"> do wersji 5.x (funkcje programu dostępne są bezpośrednio z menu programu pocztowego).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Skanowanie i oczyszczanie w czasie rzeczywistym poczty przychodzącej i wychodzącej obsługiwanej przy pomocy programu MS Outlook, Outlook Express, Windows Mail, Mozilla </w:t>
            </w:r>
            <w:proofErr w:type="spellStart"/>
            <w:r w:rsidRPr="00694362">
              <w:rPr>
                <w:sz w:val="20"/>
              </w:rPr>
              <w:t>Thunderbird</w:t>
            </w:r>
            <w:proofErr w:type="spellEnd"/>
            <w:r w:rsidRPr="00694362">
              <w:rPr>
                <w:sz w:val="20"/>
              </w:rPr>
              <w:t xml:space="preserve"> do wersji 5.x.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Automatyczna integracja skanera POP3 i IMAP z dowolnym klientem pocztowym bez konieczności zmian w konfiguracji.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Skanowanie ruchu HTTP na poziomie stacji roboczych. Zainfekowany ruch jest automatycznie blokowany a użytkownikowi wyświetlane jest stosowne powiadomienie.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zdefiniowania blokady wszystkich stron internetowych z wyjątkiem listy stron ustalonej przez administratora.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Automatyczna integracja z dowolną przeglądarką internetową bez konieczności zmian w konfiguracji. 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Program ma umożliwiać skanowanie ruchu sieciowego wewnątrz szyfrowanych protokołów HTTPS, POP3S, IMAPS.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Program ma zapewniać skanowanie ruchu HTTPS transparentnie bez potrzeby konfiguracji zewnętrznych aplikacji takich jak przeglądarki Web lub programy pocztowe.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Aplikacja musi posiadać funkcjonalność która na bieżąco będzie odpytywać serwery producenta o znane i bezpieczne procesy uruchomione na komputerze użytkownika.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Możliwość przesłania pliku celem zweryfikowania jego reputacji bezpośrednio z poziomu menu kontekstowego. 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zabezpieczenia konfiguracji programu oraz możliwości deinstalacji hasłem, w taki sposób, aby użytkownik siedzący przy komputerze przy próbie dostępu do konfiguracji lub deinstalacji programu był proszony o podanie hasła.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Po instalacji programu, użytkownik ma mieć możliwość przygotowania płyty CD, DVD lub pamięci USB, z której będzie w stanie uruchomić komputer w przypadku infekcji i przeskanować dysk w poszukiwaniu wirusów.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System antywirusowy uruchomiony z płyty </w:t>
            </w:r>
            <w:proofErr w:type="spellStart"/>
            <w:r w:rsidRPr="00694362">
              <w:rPr>
                <w:sz w:val="20"/>
              </w:rPr>
              <w:t>bootowalnej</w:t>
            </w:r>
            <w:proofErr w:type="spellEnd"/>
            <w:r w:rsidRPr="00694362">
              <w:rPr>
                <w:sz w:val="20"/>
              </w:rPr>
              <w:t xml:space="preserve"> musi pracować w trybie graficznym i musi umożliwiać pełną aktualizację baz sygnatur wirusów z Internetu lub z bazy zapisanej na dysku.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Program ma umożliwiać administratorowi blokowanie zewnętrznych nośników danych na stacji w tym przynajmniej: Pamięci masowych, optycznych pamięci masowych, urządzeń do tworzenia obrazów, drukarek USB, urządzeń Bluetooth, czytników kart inteligentnych, modemów, portów LPT/COM oraz urządzeń przenośnych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Funkcja blokowania nośników wymiennych ma umożliwiać użytkownikowi tworzenie reguł dla podłączanych urządzeń minimum w oparciu o typ urządzenia, numer seryjny urządzenia, dostawcę urządzenia, model, zalogowanego użytkownika.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Aplikacja ma umożliwiać użytkownikowi nadanie uprawnień dla podłączanych urządzeń w tym co najmniej: dostęp w trybie do odczytu, pełen dostęp, brak dostępu do podłączanego urządzenia.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Użytkownik ma posiadać możliwość takiej konfiguracji aplikacji aby skanowanie całego podłączonego nośnika odbywało się automatycznie lub za potwierdzeniem przez użytkownika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Program musi być wyposażony w system zapobiegania włamaniom działający na hoście (HIPS).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Automatyczna aktualizacja baz wirusów i innych zagrożeń dostępna z Internetu.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Aplikacja musi być wyposażona w funkcjonalność umożliwiającą tworzenie kopii wcześniejszych aktualizacji w celu ich późniejszego przywrócenia (</w:t>
            </w:r>
            <w:proofErr w:type="spellStart"/>
            <w:r w:rsidRPr="00694362">
              <w:rPr>
                <w:sz w:val="20"/>
              </w:rPr>
              <w:t>rollback</w:t>
            </w:r>
            <w:proofErr w:type="spellEnd"/>
            <w:r w:rsidRPr="00694362">
              <w:rPr>
                <w:sz w:val="20"/>
              </w:rPr>
              <w:t>).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Program ma być wyposażony w dziennik zdarzeń rejestrujący informacje na temat znalezionych zagrożeń, kontroli urządzeń, skanowania na żądanie i według harmonogramu, dokonanych aktualizacji baz wirusów i samego oprogramowania.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Wsparcie techniczne do programu świadczone w języku polskim przez polskiego dystrybutora autoryzowanego przez producenta programu.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B13D41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Ochrona systemu plików Linux</w:t>
            </w:r>
          </w:p>
        </w:tc>
        <w:tc>
          <w:tcPr>
            <w:tcW w:w="3827" w:type="dxa"/>
          </w:tcPr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Skaner antywirusowy, </w:t>
            </w:r>
            <w:proofErr w:type="spellStart"/>
            <w:r w:rsidRPr="00694362">
              <w:rPr>
                <w:sz w:val="20"/>
              </w:rPr>
              <w:t>antyspyware</w:t>
            </w:r>
            <w:proofErr w:type="spellEnd"/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Możliwość skanowania wszystkimi modułami programu (heurystyka, sygnatury, </w:t>
            </w:r>
            <w:proofErr w:type="spellStart"/>
            <w:r w:rsidRPr="00694362">
              <w:rPr>
                <w:sz w:val="20"/>
              </w:rPr>
              <w:t>adware</w:t>
            </w:r>
            <w:proofErr w:type="spellEnd"/>
            <w:r w:rsidRPr="00694362">
              <w:rPr>
                <w:sz w:val="20"/>
              </w:rPr>
              <w:t>/spyware, aplikacje niepożądane, aplikacje niebezpieczne)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Skanowanie plików, plików spakowanych, archiwów samorozpakowujących, plików wiadomości e-mail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skanowania podkatalogów oraz podążania za łączami symbolicznymi (</w:t>
            </w:r>
            <w:proofErr w:type="spellStart"/>
            <w:r w:rsidRPr="00694362">
              <w:rPr>
                <w:sz w:val="20"/>
              </w:rPr>
              <w:t>symlinkami</w:t>
            </w:r>
            <w:proofErr w:type="spellEnd"/>
            <w:r w:rsidRPr="00694362">
              <w:rPr>
                <w:sz w:val="20"/>
              </w:rPr>
              <w:t>) w systemie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Wbudowany bezpośrednio w program system obsługi plików spakowanych niewymagający zewnętrznych komponentów zainstalowanych w systemie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Brak potrzeby instalacji źródeł jądra systemu oraz kompilacji jakichkolwiek modułów jądra do skanowania plików na żądanie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Wsparcie dla skanowania za pośrednictwem biblioteki współdzielonej LIBC, która umożliwia skanowanie plików które są otwierane, zamykane lub wykonywane przez serwery plików (ftp, Samba) które wykorzystują zapytania do biblioteki LIBC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Logowanie wykonanych akcji na plikach oraz zdarzeń dla poszczególnych modułów oprogramowania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Wsparcie dla zewnętrznego serwera logującego </w:t>
            </w:r>
            <w:proofErr w:type="spellStart"/>
            <w:r w:rsidRPr="00694362">
              <w:rPr>
                <w:sz w:val="20"/>
              </w:rPr>
              <w:t>syslog</w:t>
            </w:r>
            <w:proofErr w:type="spellEnd"/>
            <w:r w:rsidRPr="00694362">
              <w:rPr>
                <w:sz w:val="20"/>
              </w:rPr>
              <w:t xml:space="preserve">, możliwość definiowania dowolnego pliku logu (np. </w:t>
            </w:r>
            <w:proofErr w:type="spellStart"/>
            <w:r w:rsidRPr="00694362">
              <w:rPr>
                <w:sz w:val="20"/>
              </w:rPr>
              <w:t>daemon</w:t>
            </w:r>
            <w:proofErr w:type="spellEnd"/>
            <w:r w:rsidRPr="00694362">
              <w:rPr>
                <w:sz w:val="20"/>
              </w:rPr>
              <w:t xml:space="preserve">, mail, </w:t>
            </w:r>
            <w:proofErr w:type="spellStart"/>
            <w:r w:rsidRPr="00694362">
              <w:rPr>
                <w:sz w:val="20"/>
              </w:rPr>
              <w:t>user</w:t>
            </w:r>
            <w:proofErr w:type="spellEnd"/>
            <w:r w:rsidRPr="00694362">
              <w:rPr>
                <w:sz w:val="20"/>
              </w:rPr>
              <w:t xml:space="preserve"> itp.)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zdalnego zarządzania z wykorzystaniem serwera zdalnego zarządzania instalowanego na systemach Windows 8.1, 8, 7, Vista, XP, 2000; Windows Server 2012 R2, 2012, 2008 R2, 2008, 2003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łatwej konfiguracji produktu za pomocą prostej w użyciu konsoli administracyjnej spod systemów Windows 8.1, 8, 7, Vista, XP, 2000; Windows Server 2012 R2, 2012, 2008 R2, 2008, 2003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zdefiniowania hasła zabezpieczającego służącego zabezpieczeniu podłączenia do serwera zdalnego zarządzania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uruchomienia interfejsu programu dostępnego przez przeglądarkę Web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Interfejs ma umożliwiać modyfikację ustawień programu oraz jego aktualizację i przeskanowanie dowolnego obszaru systemu plików a także przegląd statystyk dotychczas przeskanowanych plików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Interfejs programu dostępny przez przeglądarkę Web wykorzystuje wbudowany w program serwer http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Możliwość zabezpieczenia dostępu do interfejsu Web poprzez zdefiniowanie nazwy użytkownika i hasła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Program ma być wyposażony w graficzny menadżer kwarantanny dostępny z poziomu interfejsu Web. Menadżer ma oferować administratorowi możliwość przeglądu, pobrania, dodania i usunięcia plików w kwarantannie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Współpraca z mechanizmem automatycznej wysyłki podejrzanych plików do laboratorium producenta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Wysyłka podejrzanych plików ma być możliwa bezpośrednio do producenta lub za pośrednictwem serwera zdalnego zarządzania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Producent ma dostarczyć pakiety instalacyjne w formacie RPM (dla dystrybucji Red </w:t>
            </w:r>
            <w:proofErr w:type="spellStart"/>
            <w:r w:rsidRPr="00694362">
              <w:rPr>
                <w:sz w:val="20"/>
              </w:rPr>
              <w:t>Hat</w:t>
            </w:r>
            <w:proofErr w:type="spellEnd"/>
            <w:r w:rsidRPr="00694362">
              <w:rPr>
                <w:sz w:val="20"/>
              </w:rPr>
              <w:t xml:space="preserve"> </w:t>
            </w:r>
            <w:proofErr w:type="spellStart"/>
            <w:r w:rsidRPr="00694362">
              <w:rPr>
                <w:sz w:val="20"/>
              </w:rPr>
              <w:t>Mandriva</w:t>
            </w:r>
            <w:proofErr w:type="spellEnd"/>
            <w:r w:rsidRPr="00694362">
              <w:rPr>
                <w:sz w:val="20"/>
              </w:rPr>
              <w:t xml:space="preserve">, </w:t>
            </w:r>
            <w:proofErr w:type="spellStart"/>
            <w:r w:rsidRPr="00694362">
              <w:rPr>
                <w:sz w:val="20"/>
              </w:rPr>
              <w:t>Suse</w:t>
            </w:r>
            <w:proofErr w:type="spellEnd"/>
            <w:r w:rsidRPr="00694362">
              <w:rPr>
                <w:sz w:val="20"/>
              </w:rPr>
              <w:t xml:space="preserve"> oraz innych z nimi zgodnych), DEB (dla dystrybucji </w:t>
            </w:r>
            <w:proofErr w:type="spellStart"/>
            <w:r w:rsidRPr="00694362">
              <w:rPr>
                <w:sz w:val="20"/>
              </w:rPr>
              <w:t>Debian</w:t>
            </w:r>
            <w:proofErr w:type="spellEnd"/>
            <w:r w:rsidRPr="00694362">
              <w:rPr>
                <w:sz w:val="20"/>
              </w:rPr>
              <w:t xml:space="preserve">, </w:t>
            </w:r>
            <w:proofErr w:type="spellStart"/>
            <w:r w:rsidRPr="00694362">
              <w:rPr>
                <w:sz w:val="20"/>
              </w:rPr>
              <w:t>Ubuntu</w:t>
            </w:r>
            <w:proofErr w:type="spellEnd"/>
            <w:r w:rsidRPr="00694362">
              <w:rPr>
                <w:sz w:val="20"/>
              </w:rPr>
              <w:t xml:space="preserve"> oraz innych z nimi zgodnych) oraz archiwum TGZ dla wszystkich pozostałych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Możliwość instalacji na systemie </w:t>
            </w:r>
            <w:proofErr w:type="spellStart"/>
            <w:r w:rsidRPr="00694362">
              <w:rPr>
                <w:sz w:val="20"/>
              </w:rPr>
              <w:t>FreeBSD</w:t>
            </w:r>
            <w:proofErr w:type="spellEnd"/>
            <w:r w:rsidRPr="00694362">
              <w:rPr>
                <w:sz w:val="20"/>
              </w:rPr>
              <w:t xml:space="preserve"> 5.x, 6.x i 7.x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 xml:space="preserve">- Możliwość instalacji na systemach </w:t>
            </w:r>
            <w:proofErr w:type="spellStart"/>
            <w:r w:rsidRPr="00694362">
              <w:rPr>
                <w:sz w:val="20"/>
              </w:rPr>
              <w:t>NetBSD</w:t>
            </w:r>
            <w:proofErr w:type="spellEnd"/>
            <w:r w:rsidRPr="00694362">
              <w:rPr>
                <w:sz w:val="20"/>
              </w:rPr>
              <w:t xml:space="preserve"> oraz Solaris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Wsparcie dla platform 32 oraz 64 bitowych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System ma mieć możliwość powiadomienia administratora o wykryciu infekcji oraz powiadomienia o zbliżającym się terminie wygaśnięcia licencji za pośrednictwem poczty e-mail.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</w:rPr>
              <w:t>- Wsparcie techniczne do programu świadczone w języku polskim przez polskiego dystrybutora autoryzowanego przez producenta programu.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BE3E06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Ochrona serwera plików Windows</w:t>
            </w:r>
          </w:p>
        </w:tc>
        <w:tc>
          <w:tcPr>
            <w:tcW w:w="3827" w:type="dxa"/>
          </w:tcPr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Wsparcie dla systemów: Microsoft Windows Server 2000, 2003, 2008, 2008 R2, 2012, 2012 R2, SBS 2003, 2003 R2, 2008, 2011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Pełna ochrona przed wirusami, trojanami, robakami i innymi zagrożeniami.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Wykrywanie i usuwanie niebezpiecznych aplikacji typu </w:t>
            </w:r>
            <w:proofErr w:type="spellStart"/>
            <w:r w:rsidRPr="00694362">
              <w:rPr>
                <w:sz w:val="20"/>
                <w:szCs w:val="22"/>
              </w:rPr>
              <w:t>adware</w:t>
            </w:r>
            <w:proofErr w:type="spellEnd"/>
            <w:r w:rsidRPr="00694362">
              <w:rPr>
                <w:sz w:val="20"/>
                <w:szCs w:val="22"/>
              </w:rPr>
              <w:t xml:space="preserve">, spyware, dialer, </w:t>
            </w:r>
            <w:proofErr w:type="spellStart"/>
            <w:r w:rsidRPr="00694362">
              <w:rPr>
                <w:sz w:val="20"/>
                <w:szCs w:val="22"/>
              </w:rPr>
              <w:t>phishing</w:t>
            </w:r>
            <w:proofErr w:type="spellEnd"/>
            <w:r w:rsidRPr="00694362">
              <w:rPr>
                <w:sz w:val="20"/>
                <w:szCs w:val="22"/>
              </w:rPr>
              <w:t xml:space="preserve">, narzędzi </w:t>
            </w:r>
            <w:proofErr w:type="spellStart"/>
            <w:r w:rsidRPr="00694362">
              <w:rPr>
                <w:sz w:val="20"/>
                <w:szCs w:val="22"/>
              </w:rPr>
              <w:t>hakerskich</w:t>
            </w:r>
            <w:proofErr w:type="spellEnd"/>
            <w:r w:rsidRPr="00694362">
              <w:rPr>
                <w:sz w:val="20"/>
                <w:szCs w:val="22"/>
              </w:rPr>
              <w:t xml:space="preserve">, </w:t>
            </w:r>
            <w:proofErr w:type="spellStart"/>
            <w:r w:rsidRPr="00694362">
              <w:rPr>
                <w:sz w:val="20"/>
                <w:szCs w:val="22"/>
              </w:rPr>
              <w:t>backdoor</w:t>
            </w:r>
            <w:proofErr w:type="spellEnd"/>
            <w:r w:rsidRPr="00694362">
              <w:rPr>
                <w:sz w:val="20"/>
                <w:szCs w:val="22"/>
              </w:rPr>
              <w:t>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Wbudowana technologia do ochrony przed </w:t>
            </w:r>
            <w:proofErr w:type="spellStart"/>
            <w:r w:rsidRPr="00694362">
              <w:rPr>
                <w:sz w:val="20"/>
                <w:szCs w:val="22"/>
              </w:rPr>
              <w:t>rootkitami</w:t>
            </w:r>
            <w:proofErr w:type="spellEnd"/>
            <w:r w:rsidRPr="00694362">
              <w:rPr>
                <w:sz w:val="20"/>
                <w:szCs w:val="22"/>
              </w:rPr>
              <w:t>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Skanowanie w czasie rzeczywistym otwieranych, zapisywanych i wykonywanych plików.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utworzenia wielu różnych zadań skanowania według harmonogramu.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System antywirusowy ma mieć możliwość określania poziomu obciążenia procesora (CPU) podczas skanowania „na żądanie” i według harmonogramu.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skanowania dysków sieciowych i dysków przenośnych.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Skanowanie plików spakowanych i skompresowanych.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Możliwość umieszczenia na liście </w:t>
            </w:r>
            <w:proofErr w:type="spellStart"/>
            <w:r w:rsidRPr="00694362">
              <w:rPr>
                <w:sz w:val="20"/>
                <w:szCs w:val="22"/>
              </w:rPr>
              <w:t>wyłączeń</w:t>
            </w:r>
            <w:proofErr w:type="spellEnd"/>
            <w:r w:rsidRPr="00694362">
              <w:rPr>
                <w:sz w:val="20"/>
                <w:szCs w:val="22"/>
              </w:rPr>
              <w:t xml:space="preserve"> ze skanowania wybranych plików, katalogów lub plików o określonych rozszerzeniach.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System antywirusowy ma automatyczne wykrywać usługi zainstalowane na serwerze i tworzyć dla nich odpowiednie wyjątki.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Zainstalowanie na serwerze nowych usług serwerowych ma skutkować automatycznym dodaniem kolejnych </w:t>
            </w:r>
            <w:proofErr w:type="spellStart"/>
            <w:r w:rsidRPr="00694362">
              <w:rPr>
                <w:sz w:val="20"/>
                <w:szCs w:val="22"/>
              </w:rPr>
              <w:t>wyłączeń</w:t>
            </w:r>
            <w:proofErr w:type="spellEnd"/>
            <w:r w:rsidRPr="00694362">
              <w:rPr>
                <w:sz w:val="20"/>
                <w:szCs w:val="22"/>
              </w:rPr>
              <w:t xml:space="preserve"> w systemie ochrony.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Dodanie automatycznych </w:t>
            </w:r>
            <w:proofErr w:type="spellStart"/>
            <w:r w:rsidRPr="00694362">
              <w:rPr>
                <w:sz w:val="20"/>
                <w:szCs w:val="22"/>
              </w:rPr>
              <w:t>wyłączeń</w:t>
            </w:r>
            <w:proofErr w:type="spellEnd"/>
            <w:r w:rsidRPr="00694362">
              <w:rPr>
                <w:sz w:val="20"/>
                <w:szCs w:val="22"/>
              </w:rPr>
              <w:t xml:space="preserve"> nie wymaga restartu serwera.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Administrator ma mieć możliwość wglądu w elementy dodane do </w:t>
            </w:r>
            <w:proofErr w:type="spellStart"/>
            <w:r w:rsidRPr="00694362">
              <w:rPr>
                <w:sz w:val="20"/>
                <w:szCs w:val="22"/>
              </w:rPr>
              <w:t>wyłączeń</w:t>
            </w:r>
            <w:proofErr w:type="spellEnd"/>
            <w:r w:rsidRPr="00694362">
              <w:rPr>
                <w:sz w:val="20"/>
                <w:szCs w:val="22"/>
              </w:rPr>
              <w:t xml:space="preserve"> i ich edycji.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Brak konieczności ponownego uruchomienia (restartu) komputera po instalacji systemu antywirusowego. 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przeniesienia zainfekowanych plików w bezpieczny obszar dysku (do katalogu kwarantanny) w celu dalszej kontroli.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Możliwość automatycznego wysyłania nowych zagrożeń (wykrytych przez metody heurystyczne) do laboratoriów producenta 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zabezpieczenia konfiguracji programu hasłem, w taki sposób, aby użytkownik siedzący przy serwerze przy próbie dostępu do konfiguracji systemu antywirusowego był proszony o podanie hasła.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zabezpieczenia programu przed deinstalacją przez niepowołaną osobę, nawet, gdy posiada ona prawa lokalnego lub domenowego administratora, przy próbie deinstalacji program ma pytać o hasło.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Po instalacji systemu antywirusowego, użytkownik ma mieć możliwość przygotowania płyty CD, DVD lub pamięci USB, z której będzie w stanie uruchomić komputer w przypadku infekcji i przeskanować dysk w poszukiwaniu wirusów.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System antywirusowy uruchomiony z płyty </w:t>
            </w:r>
            <w:proofErr w:type="spellStart"/>
            <w:r w:rsidRPr="00694362">
              <w:rPr>
                <w:sz w:val="20"/>
                <w:szCs w:val="22"/>
              </w:rPr>
              <w:t>bootowalnej</w:t>
            </w:r>
            <w:proofErr w:type="spellEnd"/>
            <w:r w:rsidRPr="00694362">
              <w:rPr>
                <w:sz w:val="20"/>
                <w:szCs w:val="22"/>
              </w:rPr>
              <w:t xml:space="preserve"> lub pamięci USB ma umożliwiać pełną aktualizację baz sygnatur wirusów z Internetu lub z bazy zapisanej na dysku i pracować w trybie graficznym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System antywirusowy ma być wyposażony we wbudowaną funkcję, która wygeneruje pełny raport na temat stacji, na której został zainstalowany w tym przynajmniej z: zainstalowanych aplikacji, usług systemowych, informacji o systemie operacyjnym i sprzęcie, aktywnych procesach i połączeniach.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Automatyczna aktualizacja baz wirusów i innych zagrożeń.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Aktualizacja dostępna z Internetu, lokalnego zasobu sieciowego, nośnika CD, DVD lub napędu USB, a także przy pomocy protokołu HTTP z dowolnej stacji roboczej lub serwera (program antywirusowy z wbudowanym serwerem HTTP).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Dziennik zdarzeń rejestrujący informacje na temat znalezionych zagrożeń, dokonanych aktualizacji baz wirusów i samego oprogramowania.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Wsparcie techniczne do programu świadczone w języku polskim przez polskiego dystrybutora autoryzowanego przez producenta programu.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BE3E06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  <w:lang w:val="en-US"/>
              </w:rPr>
            </w:pPr>
            <w:proofErr w:type="spellStart"/>
            <w:r w:rsidRPr="00694362">
              <w:rPr>
                <w:sz w:val="20"/>
                <w:szCs w:val="22"/>
                <w:lang w:val="en-US"/>
              </w:rPr>
              <w:t>Zdalna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konsola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administracyjna</w:t>
            </w:r>
            <w:proofErr w:type="spellEnd"/>
          </w:p>
        </w:tc>
        <w:tc>
          <w:tcPr>
            <w:tcW w:w="3827" w:type="dxa"/>
          </w:tcPr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Centralna instalacja i zarządzanie programami służącymi do ochrony stacji roboczych Windows/Linux desktop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Kreator konfiguracji zapory osobistej stacji klienckich pracujących w sieci, umożliwiający podgląd i utworzenie globalnych reguł w oparciu o reguły odczytane ze wszystkich lub z wybranych komputerów lub ich grup.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Możliwość sprawdzenia z centralnej konsoli zarządzającej stanu ochrony stacji roboczej 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centralnej aktualizacji stacji roboczych z serwera w sieci lokalnej lub Internetu.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skanowania sieci z centralnego serwera zarządzającego w poszukiwaniu niezabezpieczonych stacji roboczych.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Możliwość importowania konfiguracji programu z wybranej stacji roboczej a następnie przesłanie (skopiowanie) jej na inną stację lub grupę stacji roboczych w sieci. 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zmiany konfiguracji na stacjach z centralnej konsoli zarządzającej.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uruchomienia serwera centralnej administracji i konsoli zarządzającej na stacjach Windows Microsoft Windows 8 / 7 / Vista / XP / 2000, Windows Server 2000, 2003, 2008, 2008 R2, 2012, SBS 2003, 2003 R2, 2008, 2011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wymuszenia konieczności uwierzytelniania stacji roboczych przed połączeniem się z serwerem zarządzającym. Uwierzytelnianie przy pomocy zdefiniowanego na serwerze hasła.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Do instalacji serwera centralnej administracji nie jest wymagane zainstalowanie żadnych dodatkowych baz typu MSDE lub MS SQL.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Serwer centralnej administracji ma oferować administratorowi możliwość współpracy z zewnętrznymi motorami baz danych takimi jak: Microsoft SQL Server, </w:t>
            </w:r>
            <w:proofErr w:type="spellStart"/>
            <w:r w:rsidRPr="00694362">
              <w:rPr>
                <w:sz w:val="20"/>
                <w:szCs w:val="22"/>
              </w:rPr>
              <w:t>MySQL</w:t>
            </w:r>
            <w:proofErr w:type="spellEnd"/>
            <w:r w:rsidRPr="00694362">
              <w:rPr>
                <w:sz w:val="20"/>
                <w:szCs w:val="22"/>
              </w:rPr>
              <w:t xml:space="preserve"> Server oraz </w:t>
            </w:r>
            <w:proofErr w:type="spellStart"/>
            <w:r w:rsidRPr="00694362">
              <w:rPr>
                <w:sz w:val="20"/>
                <w:szCs w:val="22"/>
              </w:rPr>
              <w:t>Oracle</w:t>
            </w:r>
            <w:proofErr w:type="spellEnd"/>
            <w:r w:rsidRPr="00694362">
              <w:rPr>
                <w:sz w:val="20"/>
                <w:szCs w:val="22"/>
              </w:rPr>
              <w:t>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Do instalacji serwera centralnej administracji nie jest wymagane zainstalowanie dodatkowych aplikacji takich jak Internet Information Service (IIS) czy Apache.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Aplikacja musi posiadać funkcjonalność, generowania raportów oraz umożliwiać ich przesłanie na wskazany adres email.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Serwer centralnej administracji ma być wyposażony w wygodny mechanizm zarządzania licencjami, który umożliwi sumowanie liczby licencji nabytych przez użytkownika oraz poinformuje administratora w przypadku wykorzystania wszystkich licencji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Dostęp do kwarantanny klienta ma być możliwy z poziomu systemu centralnego zarządzania.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W przypadku tworzenia administratora z niestandardowymi uprawnieniami możliwość wyboru modułów, do których ma mieć uprawnienia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Wszystkie działania administratorów zalogowanych do serwera administracji centralnej mają być logowane.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uruchomienia panelu kontrolnego dostępnego za pomocą przeglądarki internetowej.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</w:rPr>
              <w:t xml:space="preserve">- Możliwość przywrócenia baz sygnatur wirusów wstecz (tzw. </w:t>
            </w:r>
            <w:r w:rsidRPr="00694362">
              <w:rPr>
                <w:sz w:val="20"/>
                <w:szCs w:val="22"/>
                <w:lang w:val="en-US"/>
              </w:rPr>
              <w:t>Rollback).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  <w:lang w:val="en-US"/>
              </w:rPr>
            </w:pPr>
          </w:p>
        </w:tc>
      </w:tr>
    </w:tbl>
    <w:p w:rsidR="007A4EB0" w:rsidRDefault="007A4EB0" w:rsidP="007A4EB0"/>
    <w:p w:rsidR="007A4EB0" w:rsidRPr="0058289A" w:rsidRDefault="007A4EB0" w:rsidP="007A4EB0">
      <w:pPr>
        <w:pStyle w:val="Akapitzlist"/>
        <w:numPr>
          <w:ilvl w:val="0"/>
          <w:numId w:val="2"/>
        </w:numPr>
        <w:rPr>
          <w:b/>
        </w:rPr>
      </w:pPr>
      <w:r w:rsidRPr="00EE7E22">
        <w:rPr>
          <w:b/>
        </w:rPr>
        <w:t>Program do wykonywania kopii bezpieczeństwa</w:t>
      </w:r>
    </w:p>
    <w:p w:rsidR="007A4EB0" w:rsidRDefault="007A4EB0" w:rsidP="007A4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3827"/>
        <w:gridCol w:w="3515"/>
      </w:tblGrid>
      <w:tr w:rsidR="007A4EB0" w:rsidRPr="00E824FA" w:rsidTr="005C37F7">
        <w:tc>
          <w:tcPr>
            <w:tcW w:w="53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Lp.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Element / cecha</w:t>
            </w:r>
          </w:p>
        </w:tc>
        <w:tc>
          <w:tcPr>
            <w:tcW w:w="3827" w:type="dxa"/>
          </w:tcPr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b/>
                <w:sz w:val="20"/>
              </w:rPr>
              <w:t>Charakterystyka</w:t>
            </w:r>
            <w:r w:rsidRPr="008E1EAD">
              <w:rPr>
                <w:sz w:val="20"/>
              </w:rPr>
              <w:t xml:space="preserve"> (wymagania minimalne)</w:t>
            </w:r>
          </w:p>
        </w:tc>
        <w:tc>
          <w:tcPr>
            <w:tcW w:w="3515" w:type="dxa"/>
          </w:tcPr>
          <w:p w:rsidR="007A4EB0" w:rsidRPr="008E1EAD" w:rsidRDefault="007A4EB0" w:rsidP="005C37F7">
            <w:pPr>
              <w:jc w:val="left"/>
              <w:rPr>
                <w:b/>
                <w:sz w:val="18"/>
                <w:szCs w:val="18"/>
              </w:rPr>
            </w:pPr>
            <w:r w:rsidRPr="008E1EAD">
              <w:rPr>
                <w:b/>
                <w:sz w:val="18"/>
                <w:szCs w:val="18"/>
              </w:rPr>
              <w:t>Należy podać  parametry oferowanego produktu</w:t>
            </w:r>
          </w:p>
          <w:p w:rsidR="007A4EB0" w:rsidRPr="008E1EAD" w:rsidRDefault="007A4EB0" w:rsidP="005C37F7">
            <w:pPr>
              <w:jc w:val="left"/>
              <w:rPr>
                <w:sz w:val="20"/>
              </w:rPr>
            </w:pPr>
            <w:r w:rsidRPr="008E1EA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E1EAD">
              <w:rPr>
                <w:rFonts w:cs="Arial"/>
                <w:sz w:val="18"/>
                <w:szCs w:val="18"/>
              </w:rPr>
              <w:t>(Należy podać parametry oferowanego produktu, uwzględniając wszystkie parametry wynikające z opisu przedmiotu zamówienia tj. z wymagań minimalnych</w:t>
            </w:r>
            <w:r w:rsidRPr="008E1EAD">
              <w:rPr>
                <w:sz w:val="18"/>
                <w:szCs w:val="18"/>
              </w:rPr>
              <w:t>)</w:t>
            </w:r>
          </w:p>
        </w:tc>
      </w:tr>
      <w:tr w:rsidR="007A4EB0" w:rsidRPr="00E41621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Architektura</w:t>
            </w:r>
          </w:p>
        </w:tc>
        <w:tc>
          <w:tcPr>
            <w:tcW w:w="3827" w:type="dxa"/>
          </w:tcPr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Oprogramowanie działające w architekturze klient-serwer w oparciu o protokół TCP/IP, z centralnym modułem sterowania wykonywaniem kopii zapasowych z dysków komputerów klienckich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Centralne sterowanie całym Systemem z jednego miejsca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Obsługiwane systemy</w:t>
            </w:r>
          </w:p>
        </w:tc>
        <w:tc>
          <w:tcPr>
            <w:tcW w:w="3827" w:type="dxa"/>
          </w:tcPr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Program serwerowy kompatybilny z systemami: Microsoft Windows 2000, XP, Vista, Windows 7, Windows 8; Microsoft Windows Server 2000, 2003, 2008, 2012, Linux, BSD, Mac OS X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- Program kliencki kompatybilny z systemami: Microsoft Windows 2000, XP, Vista, Windows 7, Windows 8; Microsoft Windows Server 2000, 2003, 2008, 2012, Linux, BSD, Mac OS X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1E445B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Funkcje programu</w:t>
            </w:r>
          </w:p>
        </w:tc>
        <w:tc>
          <w:tcPr>
            <w:tcW w:w="3827" w:type="dxa"/>
          </w:tcPr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archiwizacji pełnej, przyrostowej/różnicowej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Możliwość archiwizacji otwartych i zablokowanych plików bez korzystania z usługi Volume </w:t>
            </w:r>
            <w:proofErr w:type="spellStart"/>
            <w:r w:rsidRPr="00694362">
              <w:rPr>
                <w:sz w:val="20"/>
                <w:szCs w:val="22"/>
              </w:rPr>
              <w:t>Shadow</w:t>
            </w:r>
            <w:proofErr w:type="spellEnd"/>
            <w:r w:rsidRPr="00694362">
              <w:rPr>
                <w:sz w:val="20"/>
                <w:szCs w:val="22"/>
              </w:rPr>
              <w:t xml:space="preserve"> </w:t>
            </w:r>
            <w:proofErr w:type="spellStart"/>
            <w:r w:rsidRPr="00694362">
              <w:rPr>
                <w:sz w:val="20"/>
                <w:szCs w:val="22"/>
              </w:rPr>
              <w:t>Copy</w:t>
            </w:r>
            <w:proofErr w:type="spellEnd"/>
            <w:r w:rsidRPr="00694362">
              <w:rPr>
                <w:sz w:val="20"/>
                <w:szCs w:val="22"/>
              </w:rPr>
              <w:t xml:space="preserve"> Service (VSS)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Automatyczny backup przy wyłączaniu komputera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wybrania do archiwizacji lub wykluczenia z archiwizacji określonych woluminów, katalogów, plików za pomocą symboli wieloznacznych * i ?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Backup całego systemu operacyjnego i zainstalowanych programów (tylko Windows)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Backup baz danych i plików poczty w trybie online i </w:t>
            </w:r>
            <w:proofErr w:type="spellStart"/>
            <w:r w:rsidRPr="00694362">
              <w:rPr>
                <w:sz w:val="20"/>
                <w:szCs w:val="22"/>
              </w:rPr>
              <w:t>offline</w:t>
            </w:r>
            <w:proofErr w:type="spellEnd"/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Odzyskiwanie systemu operacyjnego na czystym dysku twardym bez konieczności ponownej instalacji (</w:t>
            </w:r>
            <w:proofErr w:type="spellStart"/>
            <w:r w:rsidRPr="00694362">
              <w:rPr>
                <w:sz w:val="20"/>
                <w:szCs w:val="22"/>
              </w:rPr>
              <w:t>bare</w:t>
            </w:r>
            <w:proofErr w:type="spellEnd"/>
            <w:r w:rsidRPr="00694362">
              <w:rPr>
                <w:sz w:val="20"/>
                <w:szCs w:val="22"/>
              </w:rPr>
              <w:t xml:space="preserve"> metal </w:t>
            </w:r>
            <w:proofErr w:type="spellStart"/>
            <w:r w:rsidRPr="00694362">
              <w:rPr>
                <w:sz w:val="20"/>
                <w:szCs w:val="22"/>
              </w:rPr>
              <w:t>restore</w:t>
            </w:r>
            <w:proofErr w:type="spellEnd"/>
            <w:r w:rsidRPr="00694362">
              <w:rPr>
                <w:sz w:val="20"/>
                <w:szCs w:val="22"/>
              </w:rPr>
              <w:t>)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Bezpośrednie odzyskiwanie plików do lokalizacji oryginalnej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Szyfrowanie archiwów i transferu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Kompresja po stronie stacji roboczej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Replikacja archiwów na dodatkowy dysk twardy, NAS, serwer FTP,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- Replikacja na napęd optyczny: CD, DVD, </w:t>
            </w:r>
            <w:proofErr w:type="spellStart"/>
            <w:r w:rsidRPr="00694362">
              <w:rPr>
                <w:sz w:val="20"/>
                <w:szCs w:val="22"/>
              </w:rPr>
              <w:t>Blu</w:t>
            </w:r>
            <w:proofErr w:type="spellEnd"/>
            <w:r w:rsidRPr="00694362">
              <w:rPr>
                <w:sz w:val="20"/>
                <w:szCs w:val="22"/>
              </w:rPr>
              <w:t>-Ray, HD-DVD i napęd taśmowy: DDS, DLT, LTO, AIT (tylko Windows)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Transparentna archiwizacja wykonywana w tle, która nie jest odczuwalna przez pracowników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równoległej archiwizacji wszystkich komputerów podłączonych do sieci LAN/WAN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Wysyłanie alertów administracyjnych na e-mail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Możliwość uruchamiania zewnętrznych programów, skryptów i plików wsadowych na serwerze backupu i na komputerach zdalnych</w:t>
            </w:r>
          </w:p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- Raporty podsumowujące przebieg archiwizacji, zawierające informacje na temat zaległych zadań archiwizacji oraz statystyki</w:t>
            </w:r>
          </w:p>
          <w:p w:rsidR="007A4EB0" w:rsidRPr="00694362" w:rsidRDefault="007A4EB0" w:rsidP="00F015C6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- Automatyczna aktualizacja oprogramowania na komputerach zdalnych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  <w:tr w:rsidR="007A4EB0" w:rsidRPr="00BE3E06" w:rsidTr="005C37F7">
        <w:tc>
          <w:tcPr>
            <w:tcW w:w="534" w:type="dxa"/>
          </w:tcPr>
          <w:p w:rsidR="007A4EB0" w:rsidRPr="00694362" w:rsidRDefault="007A4EB0" w:rsidP="005C37F7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7A4EB0" w:rsidRPr="00694362" w:rsidRDefault="007A4EB0" w:rsidP="005C37F7">
            <w:pPr>
              <w:jc w:val="left"/>
              <w:rPr>
                <w:sz w:val="20"/>
              </w:rPr>
            </w:pPr>
            <w:r w:rsidRPr="00694362">
              <w:rPr>
                <w:sz w:val="20"/>
                <w:szCs w:val="22"/>
              </w:rPr>
              <w:t>Interfejs programu</w:t>
            </w:r>
          </w:p>
        </w:tc>
        <w:tc>
          <w:tcPr>
            <w:tcW w:w="3827" w:type="dxa"/>
          </w:tcPr>
          <w:p w:rsidR="007A4EB0" w:rsidRPr="00694362" w:rsidRDefault="007A4EB0" w:rsidP="00F015C6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Interfejs, instrukcja i pomoc techniczna w języku polskim</w:t>
            </w:r>
          </w:p>
        </w:tc>
        <w:tc>
          <w:tcPr>
            <w:tcW w:w="3515" w:type="dxa"/>
          </w:tcPr>
          <w:p w:rsidR="007A4EB0" w:rsidRPr="00694362" w:rsidRDefault="007A4EB0" w:rsidP="005C37F7">
            <w:pPr>
              <w:rPr>
                <w:sz w:val="20"/>
              </w:rPr>
            </w:pPr>
          </w:p>
        </w:tc>
      </w:tr>
    </w:tbl>
    <w:p w:rsidR="006A20C6" w:rsidRDefault="006A20C6"/>
    <w:sectPr w:rsidR="006A20C6" w:rsidSect="003325CA">
      <w:footerReference w:type="even" r:id="rId8"/>
      <w:footerReference w:type="default" r:id="rId9"/>
      <w:pgSz w:w="11906" w:h="16838"/>
      <w:pgMar w:top="899" w:right="1106" w:bottom="125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D4" w:rsidRDefault="004549D4" w:rsidP="007A4EB0">
      <w:r>
        <w:separator/>
      </w:r>
    </w:p>
  </w:endnote>
  <w:endnote w:type="continuationSeparator" w:id="0">
    <w:p w:rsidR="004549D4" w:rsidRDefault="004549D4" w:rsidP="007A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C0" w:rsidRDefault="009C2582" w:rsidP="002725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6FC0" w:rsidRDefault="004549D4" w:rsidP="002725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C0" w:rsidRDefault="004549D4" w:rsidP="0027250B">
    <w:pPr>
      <w:pStyle w:val="Stopka"/>
      <w:framePr w:wrap="around" w:vAnchor="text" w:hAnchor="margin" w:xAlign="right" w:y="1"/>
      <w:rPr>
        <w:rStyle w:val="Numerstrony"/>
      </w:rPr>
    </w:pPr>
  </w:p>
  <w:p w:rsidR="00B56FC0" w:rsidRPr="00313D55" w:rsidRDefault="009C2582" w:rsidP="00097B41">
    <w:pPr>
      <w:pStyle w:val="Stopka"/>
      <w:ind w:right="360"/>
      <w:jc w:val="right"/>
      <w:rPr>
        <w:sz w:val="20"/>
      </w:rPr>
    </w:pPr>
    <w:r w:rsidRPr="00313D55">
      <w:rPr>
        <w:sz w:val="20"/>
      </w:rPr>
      <w:t xml:space="preserve">Strona </w:t>
    </w:r>
    <w:r w:rsidRPr="00313D55">
      <w:rPr>
        <w:sz w:val="20"/>
      </w:rPr>
      <w:fldChar w:fldCharType="begin"/>
    </w:r>
    <w:r w:rsidRPr="00313D55">
      <w:rPr>
        <w:sz w:val="20"/>
      </w:rPr>
      <w:instrText xml:space="preserve"> PAGE </w:instrText>
    </w:r>
    <w:r w:rsidRPr="00313D55">
      <w:rPr>
        <w:sz w:val="20"/>
      </w:rPr>
      <w:fldChar w:fldCharType="separate"/>
    </w:r>
    <w:r w:rsidR="00D9062D">
      <w:rPr>
        <w:noProof/>
        <w:sz w:val="20"/>
      </w:rPr>
      <w:t>16</w:t>
    </w:r>
    <w:r w:rsidRPr="00313D55">
      <w:rPr>
        <w:sz w:val="20"/>
      </w:rPr>
      <w:fldChar w:fldCharType="end"/>
    </w:r>
    <w:r w:rsidRPr="00313D55">
      <w:rPr>
        <w:sz w:val="20"/>
      </w:rPr>
      <w:t xml:space="preserve"> z </w:t>
    </w:r>
    <w:r w:rsidRPr="00313D55">
      <w:rPr>
        <w:sz w:val="20"/>
      </w:rPr>
      <w:fldChar w:fldCharType="begin"/>
    </w:r>
    <w:r w:rsidRPr="00313D55">
      <w:rPr>
        <w:sz w:val="20"/>
      </w:rPr>
      <w:instrText xml:space="preserve"> NUMPAGES </w:instrText>
    </w:r>
    <w:r w:rsidRPr="00313D55">
      <w:rPr>
        <w:sz w:val="20"/>
      </w:rPr>
      <w:fldChar w:fldCharType="separate"/>
    </w:r>
    <w:r w:rsidR="00D9062D">
      <w:rPr>
        <w:noProof/>
        <w:sz w:val="20"/>
      </w:rPr>
      <w:t>16</w:t>
    </w:r>
    <w:r w:rsidRPr="00313D5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D4" w:rsidRDefault="004549D4" w:rsidP="007A4EB0">
      <w:r>
        <w:separator/>
      </w:r>
    </w:p>
  </w:footnote>
  <w:footnote w:type="continuationSeparator" w:id="0">
    <w:p w:rsidR="004549D4" w:rsidRDefault="004549D4" w:rsidP="007A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53F9"/>
    <w:multiLevelType w:val="hybridMultilevel"/>
    <w:tmpl w:val="5FB2B7BA"/>
    <w:lvl w:ilvl="0" w:tplc="1C820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5BC6778"/>
    <w:multiLevelType w:val="hybridMultilevel"/>
    <w:tmpl w:val="3EB87E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0"/>
    <w:rsid w:val="004549D4"/>
    <w:rsid w:val="006A20C6"/>
    <w:rsid w:val="007A4EB0"/>
    <w:rsid w:val="009C2582"/>
    <w:rsid w:val="00D9062D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EB0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4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EB0"/>
    <w:rPr>
      <w:rFonts w:ascii="Tahoma" w:eastAsia="Times New Roman" w:hAnsi="Tahoma" w:cs="Times New Roman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A4EB0"/>
    <w:rPr>
      <w:rFonts w:cs="Times New Roman"/>
    </w:rPr>
  </w:style>
  <w:style w:type="paragraph" w:styleId="Akapitzlist">
    <w:name w:val="List Paragraph"/>
    <w:basedOn w:val="Normalny"/>
    <w:uiPriority w:val="99"/>
    <w:qFormat/>
    <w:rsid w:val="007A4E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7A4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EB0"/>
    <w:rPr>
      <w:rFonts w:ascii="Tahoma" w:eastAsia="Times New Roman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62D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62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EB0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4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EB0"/>
    <w:rPr>
      <w:rFonts w:ascii="Tahoma" w:eastAsia="Times New Roman" w:hAnsi="Tahoma" w:cs="Times New Roman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A4EB0"/>
    <w:rPr>
      <w:rFonts w:cs="Times New Roman"/>
    </w:rPr>
  </w:style>
  <w:style w:type="paragraph" w:styleId="Akapitzlist">
    <w:name w:val="List Paragraph"/>
    <w:basedOn w:val="Normalny"/>
    <w:uiPriority w:val="99"/>
    <w:qFormat/>
    <w:rsid w:val="007A4E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7A4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EB0"/>
    <w:rPr>
      <w:rFonts w:ascii="Tahoma" w:eastAsia="Times New Roman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62D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6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4285</Words>
  <Characters>25715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Kamil Pater</cp:lastModifiedBy>
  <cp:revision>3</cp:revision>
  <cp:lastPrinted>2014-04-16T06:43:00Z</cp:lastPrinted>
  <dcterms:created xsi:type="dcterms:W3CDTF">2014-04-16T06:33:00Z</dcterms:created>
  <dcterms:modified xsi:type="dcterms:W3CDTF">2014-04-16T06:44:00Z</dcterms:modified>
</cp:coreProperties>
</file>