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72" w:rsidRPr="00443EFA" w:rsidRDefault="008102CE" w:rsidP="00C211F5">
      <w:pPr>
        <w:jc w:val="right"/>
        <w:rPr>
          <w:rFonts w:ascii="Cambria" w:hAnsi="Cambria" w:cs="Tahoma"/>
          <w:b/>
          <w:sz w:val="20"/>
          <w:szCs w:val="20"/>
        </w:rPr>
      </w:pPr>
      <w:bookmarkStart w:id="0" w:name="_GoBack"/>
      <w:bookmarkEnd w:id="0"/>
      <w:r w:rsidRPr="00443EFA">
        <w:rPr>
          <w:rFonts w:ascii="Cambria" w:hAnsi="Cambria" w:cs="Tahoma"/>
          <w:b/>
          <w:noProof/>
          <w:sz w:val="20"/>
          <w:szCs w:val="20"/>
        </w:rPr>
        <w:drawing>
          <wp:inline distT="0" distB="0" distL="0" distR="0" wp14:anchorId="6A994D29" wp14:editId="16320D04">
            <wp:extent cx="5827395" cy="17672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395" cy="176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1399" w:rsidRPr="00443EFA">
        <w:rPr>
          <w:rFonts w:ascii="Cambria" w:hAnsi="Cambria" w:cs="Tahoma"/>
          <w:b/>
          <w:sz w:val="20"/>
          <w:szCs w:val="20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80"/>
      </w:tblGrid>
      <w:tr w:rsidR="00E74A72" w:rsidRPr="00443EFA" w:rsidTr="008734A8">
        <w:tc>
          <w:tcPr>
            <w:tcW w:w="1908" w:type="dxa"/>
            <w:shd w:val="clear" w:color="auto" w:fill="D9D9D9"/>
          </w:tcPr>
          <w:p w:rsidR="00E74A72" w:rsidRPr="00443EFA" w:rsidRDefault="00E74A72" w:rsidP="00C211F5">
            <w:pPr>
              <w:rPr>
                <w:rFonts w:ascii="Cambria" w:hAnsi="Cambria" w:cs="Tahoma"/>
                <w:b/>
                <w:sz w:val="20"/>
                <w:szCs w:val="20"/>
              </w:rPr>
            </w:pPr>
            <w:r w:rsidRPr="00443EFA">
              <w:rPr>
                <w:rFonts w:ascii="Cambria" w:hAnsi="Cambria" w:cs="Tahoma"/>
                <w:b/>
                <w:sz w:val="20"/>
                <w:szCs w:val="20"/>
              </w:rPr>
              <w:t>Nr umowy</w:t>
            </w:r>
          </w:p>
        </w:tc>
        <w:tc>
          <w:tcPr>
            <w:tcW w:w="7380" w:type="dxa"/>
            <w:shd w:val="clear" w:color="auto" w:fill="auto"/>
          </w:tcPr>
          <w:p w:rsidR="00E74A72" w:rsidRPr="00443EFA" w:rsidRDefault="00E74A72" w:rsidP="00C211F5">
            <w:pPr>
              <w:rPr>
                <w:rFonts w:ascii="Cambria" w:hAnsi="Cambria" w:cs="Tahoma"/>
                <w:sz w:val="20"/>
                <w:szCs w:val="20"/>
              </w:rPr>
            </w:pPr>
            <w:r w:rsidRPr="00443EFA">
              <w:rPr>
                <w:rFonts w:ascii="Cambria" w:hAnsi="Cambria" w:cs="Tahoma"/>
                <w:sz w:val="20"/>
                <w:szCs w:val="20"/>
              </w:rPr>
              <w:t>DPT/BDG-II/POPT/109/13</w:t>
            </w:r>
          </w:p>
        </w:tc>
      </w:tr>
      <w:tr w:rsidR="00E74A72" w:rsidRPr="00443EFA" w:rsidTr="008734A8">
        <w:tc>
          <w:tcPr>
            <w:tcW w:w="1908" w:type="dxa"/>
            <w:shd w:val="clear" w:color="auto" w:fill="D9D9D9"/>
          </w:tcPr>
          <w:p w:rsidR="00E74A72" w:rsidRPr="00443EFA" w:rsidRDefault="00E74A72" w:rsidP="00C211F5">
            <w:pPr>
              <w:rPr>
                <w:rFonts w:ascii="Cambria" w:hAnsi="Cambria" w:cs="Tahoma"/>
                <w:b/>
                <w:sz w:val="20"/>
                <w:szCs w:val="20"/>
              </w:rPr>
            </w:pPr>
            <w:r w:rsidRPr="00443EFA">
              <w:rPr>
                <w:rFonts w:ascii="Cambria" w:hAnsi="Cambria" w:cs="Tahoma"/>
                <w:b/>
                <w:sz w:val="20"/>
                <w:szCs w:val="20"/>
              </w:rPr>
              <w:t>Nazwa projektu</w:t>
            </w:r>
          </w:p>
        </w:tc>
        <w:tc>
          <w:tcPr>
            <w:tcW w:w="7380" w:type="dxa"/>
            <w:shd w:val="clear" w:color="auto" w:fill="auto"/>
          </w:tcPr>
          <w:p w:rsidR="00E74A72" w:rsidRPr="00443EFA" w:rsidRDefault="00E74A72" w:rsidP="00C211F5">
            <w:pPr>
              <w:rPr>
                <w:rFonts w:ascii="Cambria" w:hAnsi="Cambria" w:cs="Tahoma"/>
                <w:i/>
                <w:sz w:val="20"/>
                <w:szCs w:val="20"/>
              </w:rPr>
            </w:pPr>
            <w:r w:rsidRPr="00443EFA">
              <w:rPr>
                <w:rFonts w:ascii="Cambria" w:hAnsi="Cambria" w:cs="Tahoma"/>
                <w:i/>
                <w:sz w:val="20"/>
                <w:szCs w:val="20"/>
              </w:rPr>
              <w:t>Zintegrowany rozwój Aglomeracji Opolskiej</w:t>
            </w:r>
          </w:p>
        </w:tc>
      </w:tr>
    </w:tbl>
    <w:p w:rsidR="00E74A72" w:rsidRPr="00443EFA" w:rsidRDefault="00E74A72" w:rsidP="00C211F5">
      <w:pPr>
        <w:rPr>
          <w:rFonts w:ascii="Cambria" w:hAnsi="Cambria" w:cs="Tahoma"/>
          <w:b/>
          <w:sz w:val="20"/>
          <w:szCs w:val="20"/>
        </w:rPr>
      </w:pPr>
    </w:p>
    <w:p w:rsidR="0070068A" w:rsidRPr="00443EFA" w:rsidRDefault="00300ABD" w:rsidP="00300ABD">
      <w:pPr>
        <w:pStyle w:val="Application3"/>
        <w:tabs>
          <w:tab w:val="clear" w:pos="8789"/>
        </w:tabs>
        <w:spacing w:line="276" w:lineRule="auto"/>
        <w:ind w:left="0" w:firstLine="0"/>
        <w:jc w:val="right"/>
        <w:rPr>
          <w:rFonts w:ascii="Cambria" w:hAnsi="Cambria" w:cs="Tahoma"/>
          <w:b/>
          <w:sz w:val="20"/>
          <w:szCs w:val="20"/>
          <w:lang w:val="pl-PL"/>
        </w:rPr>
      </w:pPr>
      <w:r w:rsidRPr="00443EFA">
        <w:rPr>
          <w:rFonts w:ascii="Cambria" w:hAnsi="Cambria" w:cs="Tahoma"/>
          <w:b/>
          <w:sz w:val="20"/>
          <w:szCs w:val="20"/>
          <w:lang w:val="pl-PL"/>
        </w:rPr>
        <w:t>Załącznik nr 1</w:t>
      </w:r>
      <w:r w:rsidR="00443EFA">
        <w:rPr>
          <w:rFonts w:ascii="Cambria" w:hAnsi="Cambria" w:cs="Tahoma"/>
          <w:b/>
          <w:sz w:val="20"/>
          <w:szCs w:val="20"/>
          <w:lang w:val="pl-PL"/>
        </w:rPr>
        <w:t xml:space="preserve"> do  umowy</w:t>
      </w:r>
      <w:r w:rsidRPr="00443EFA">
        <w:rPr>
          <w:rFonts w:ascii="Cambria" w:hAnsi="Cambria" w:cs="Tahoma"/>
          <w:b/>
          <w:sz w:val="20"/>
          <w:szCs w:val="20"/>
          <w:lang w:val="pl-PL"/>
        </w:rPr>
        <w:t xml:space="preserve">  –  Szczegółowy opis przedmiotu umowy</w:t>
      </w:r>
    </w:p>
    <w:p w:rsidR="0070068A" w:rsidRPr="00443EFA" w:rsidRDefault="0070068A" w:rsidP="0070068A">
      <w:pPr>
        <w:pStyle w:val="Tekstprzypisukocowego"/>
        <w:tabs>
          <w:tab w:val="left" w:pos="7050"/>
        </w:tabs>
        <w:rPr>
          <w:rFonts w:ascii="Cambria" w:hAnsi="Cambria" w:cs="Tahoma"/>
        </w:rPr>
      </w:pPr>
    </w:p>
    <w:p w:rsidR="0070068A" w:rsidRPr="00443EFA" w:rsidRDefault="0070068A" w:rsidP="0070068A">
      <w:pPr>
        <w:pStyle w:val="Tekstprzypisukocowego"/>
        <w:tabs>
          <w:tab w:val="left" w:pos="7050"/>
        </w:tabs>
        <w:rPr>
          <w:rFonts w:ascii="Cambria" w:hAnsi="Cambria" w:cs="Tahoma"/>
        </w:rPr>
      </w:pPr>
    </w:p>
    <w:p w:rsidR="00004528" w:rsidRPr="00443EFA" w:rsidRDefault="00377295" w:rsidP="00377295">
      <w:pPr>
        <w:pStyle w:val="Tekstprzypisukocowego"/>
        <w:numPr>
          <w:ilvl w:val="0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 xml:space="preserve">Przedmiotem </w:t>
      </w:r>
      <w:r w:rsidR="006A5093">
        <w:rPr>
          <w:rFonts w:ascii="Cambria" w:hAnsi="Cambria" w:cs="Tahoma"/>
        </w:rPr>
        <w:t>umowy</w:t>
      </w:r>
      <w:r w:rsidRPr="00443EFA">
        <w:rPr>
          <w:rFonts w:ascii="Cambria" w:hAnsi="Cambria" w:cs="Tahoma"/>
        </w:rPr>
        <w:t xml:space="preserve"> jest opracowanie </w:t>
      </w:r>
      <w:r w:rsidR="00086776" w:rsidRPr="00443EFA">
        <w:rPr>
          <w:rFonts w:ascii="Cambria" w:hAnsi="Cambria" w:cs="Tahoma"/>
        </w:rPr>
        <w:t xml:space="preserve">uniwersalnych </w:t>
      </w:r>
      <w:r w:rsidRPr="00443EFA">
        <w:rPr>
          <w:rFonts w:ascii="Cambria" w:hAnsi="Cambria" w:cs="Tahoma"/>
        </w:rPr>
        <w:t>wytycznych technicznych i prawnych dla projektowania, budowy i utrzymania telekomunikacyjnych kanałów kablowych</w:t>
      </w:r>
      <w:r w:rsidR="00830C67" w:rsidRPr="00443EFA">
        <w:rPr>
          <w:rFonts w:ascii="Cambria" w:hAnsi="Cambria" w:cs="Tahoma"/>
        </w:rPr>
        <w:t xml:space="preserve"> (TKK)</w:t>
      </w:r>
      <w:r w:rsidRPr="00443EFA">
        <w:rPr>
          <w:rFonts w:ascii="Cambria" w:hAnsi="Cambria" w:cs="Tahoma"/>
        </w:rPr>
        <w:t xml:space="preserve"> w związku </w:t>
      </w:r>
      <w:r w:rsidR="00443EFA">
        <w:rPr>
          <w:rFonts w:ascii="Cambria" w:hAnsi="Cambria" w:cs="Tahoma"/>
        </w:rPr>
        <w:br/>
      </w:r>
      <w:r w:rsidRPr="00443EFA">
        <w:rPr>
          <w:rFonts w:ascii="Cambria" w:hAnsi="Cambria" w:cs="Tahoma"/>
        </w:rPr>
        <w:t xml:space="preserve">z budową sieci szerokopasmowych dla Aglomeracji Opolskiej z uwzględnieniem systematyki </w:t>
      </w:r>
      <w:r w:rsidR="00443EFA">
        <w:rPr>
          <w:rFonts w:ascii="Cambria" w:hAnsi="Cambria" w:cs="Tahoma"/>
        </w:rPr>
        <w:br/>
      </w:r>
      <w:r w:rsidRPr="00443EFA">
        <w:rPr>
          <w:rFonts w:ascii="Cambria" w:hAnsi="Cambria" w:cs="Tahoma"/>
        </w:rPr>
        <w:t>i warunków stosowania w pasie drogowym kanałów teletechnicznych</w:t>
      </w:r>
      <w:r w:rsidR="009477C2" w:rsidRPr="00443EFA">
        <w:rPr>
          <w:rFonts w:ascii="Cambria" w:hAnsi="Cambria" w:cs="Tahoma"/>
        </w:rPr>
        <w:t xml:space="preserve"> oraz przeprowadzenie dwóch spotkań informacyjnych dla przedstawicieli Aglomeracji Opolskiej.</w:t>
      </w:r>
      <w:r w:rsidR="00A318CA" w:rsidRPr="00443EFA">
        <w:rPr>
          <w:rFonts w:ascii="Cambria" w:hAnsi="Cambria" w:cs="Tahoma"/>
        </w:rPr>
        <w:t xml:space="preserve"> Telekomunikacyjne kanały kablowe mają stanowić drogę kablową dla standardowych kabli światłowodowych oraz </w:t>
      </w:r>
      <w:proofErr w:type="spellStart"/>
      <w:r w:rsidR="00A318CA" w:rsidRPr="00443EFA">
        <w:rPr>
          <w:rFonts w:ascii="Cambria" w:hAnsi="Cambria" w:cs="Tahoma"/>
        </w:rPr>
        <w:t>mikrokabli</w:t>
      </w:r>
      <w:proofErr w:type="spellEnd"/>
      <w:r w:rsidR="00A318CA" w:rsidRPr="00443EFA">
        <w:rPr>
          <w:rFonts w:ascii="Cambria" w:hAnsi="Cambria" w:cs="Tahoma"/>
        </w:rPr>
        <w:t xml:space="preserve"> światłowodowych. Kanały TKK powinny umożliwić prowadzenie kabli dla potrzeb administracji samorządowej oraz dla kilku operatorów telekomunikacyjnych i zawierać warstwę dostępową </w:t>
      </w:r>
      <w:r w:rsidR="00443EFA">
        <w:rPr>
          <w:rFonts w:ascii="Cambria" w:hAnsi="Cambria" w:cs="Tahoma"/>
        </w:rPr>
        <w:br/>
      </w:r>
      <w:r w:rsidR="00A318CA" w:rsidRPr="00443EFA">
        <w:rPr>
          <w:rFonts w:ascii="Cambria" w:hAnsi="Cambria" w:cs="Tahoma"/>
        </w:rPr>
        <w:t xml:space="preserve">i szkieletową. Przekroje kanalizacji kablowej powinny być dostosowane do obecnych i przyszłych </w:t>
      </w:r>
      <w:proofErr w:type="spellStart"/>
      <w:r w:rsidR="00A318CA" w:rsidRPr="00443EFA">
        <w:rPr>
          <w:rFonts w:ascii="Cambria" w:hAnsi="Cambria" w:cs="Tahoma"/>
        </w:rPr>
        <w:t>zapotrzebowań</w:t>
      </w:r>
      <w:proofErr w:type="spellEnd"/>
      <w:r w:rsidR="00A318CA" w:rsidRPr="00443EFA">
        <w:rPr>
          <w:rFonts w:ascii="Cambria" w:hAnsi="Cambria" w:cs="Tahoma"/>
        </w:rPr>
        <w:t xml:space="preserve"> na linie optotelekomunikacyjne. Kanały kablowe powinny zapewnić funkcjonowanie systemu w okresie minimum 30 lat.</w:t>
      </w:r>
    </w:p>
    <w:p w:rsidR="00004528" w:rsidRPr="00443EFA" w:rsidRDefault="00004528" w:rsidP="00004528">
      <w:pPr>
        <w:pStyle w:val="Tekstprzypisukocowego"/>
        <w:ind w:left="360"/>
        <w:jc w:val="both"/>
        <w:rPr>
          <w:rFonts w:ascii="Cambria" w:hAnsi="Cambria" w:cs="Tahoma"/>
        </w:rPr>
      </w:pPr>
    </w:p>
    <w:p w:rsidR="00377295" w:rsidRPr="00443EFA" w:rsidRDefault="00004528" w:rsidP="00377295">
      <w:pPr>
        <w:pStyle w:val="Tekstprzypisukocowego"/>
        <w:numPr>
          <w:ilvl w:val="0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Opracowanie musi być zgodne z obowiązującymi aktami prawnymi oraz normami technicznymi</w:t>
      </w:r>
      <w:r w:rsidR="00830C67" w:rsidRPr="00443EFA">
        <w:rPr>
          <w:rFonts w:ascii="Cambria" w:hAnsi="Cambria" w:cs="Tahoma"/>
        </w:rPr>
        <w:t xml:space="preserve"> </w:t>
      </w:r>
      <w:r w:rsidR="00443EFA">
        <w:rPr>
          <w:rFonts w:ascii="Cambria" w:hAnsi="Cambria" w:cs="Tahoma"/>
        </w:rPr>
        <w:br/>
      </w:r>
      <w:r w:rsidR="00830C67" w:rsidRPr="00443EFA">
        <w:rPr>
          <w:rFonts w:ascii="Cambria" w:hAnsi="Cambria" w:cs="Tahoma"/>
        </w:rPr>
        <w:t>w zakresie projektowania, budowy i utrzymania TKK</w:t>
      </w:r>
      <w:r w:rsidRPr="00443EFA">
        <w:rPr>
          <w:rFonts w:ascii="Cambria" w:hAnsi="Cambria" w:cs="Tahoma"/>
        </w:rPr>
        <w:t>.</w:t>
      </w:r>
    </w:p>
    <w:p w:rsidR="0070068A" w:rsidRPr="00443EFA" w:rsidRDefault="0070068A" w:rsidP="0070068A">
      <w:pPr>
        <w:pStyle w:val="Tekstprzypisukocowego"/>
        <w:tabs>
          <w:tab w:val="left" w:pos="7050"/>
        </w:tabs>
        <w:rPr>
          <w:rFonts w:ascii="Cambria" w:hAnsi="Cambria" w:cs="Tahoma"/>
        </w:rPr>
      </w:pPr>
    </w:p>
    <w:p w:rsidR="00377295" w:rsidRPr="00443EFA" w:rsidRDefault="00E74D86" w:rsidP="00E74D86">
      <w:pPr>
        <w:pStyle w:val="Tekstprzypisukocowego"/>
        <w:numPr>
          <w:ilvl w:val="0"/>
          <w:numId w:val="12"/>
        </w:numPr>
        <w:rPr>
          <w:rFonts w:ascii="Cambria" w:hAnsi="Cambria" w:cs="Tahoma"/>
        </w:rPr>
      </w:pPr>
      <w:r w:rsidRPr="00443EFA">
        <w:rPr>
          <w:rFonts w:ascii="Cambria" w:hAnsi="Cambria" w:cs="Tahoma"/>
        </w:rPr>
        <w:t>W opracowaniu należy uwzględnić następujące elementy:</w:t>
      </w:r>
    </w:p>
    <w:p w:rsidR="00E74D86" w:rsidRPr="00443EFA" w:rsidRDefault="00E74D86" w:rsidP="00E74D86">
      <w:pPr>
        <w:numPr>
          <w:ilvl w:val="1"/>
          <w:numId w:val="12"/>
        </w:numPr>
        <w:jc w:val="both"/>
        <w:rPr>
          <w:rFonts w:ascii="Cambria" w:hAnsi="Cambria" w:cs="Tahoma"/>
          <w:sz w:val="20"/>
          <w:szCs w:val="20"/>
        </w:rPr>
      </w:pPr>
      <w:r w:rsidRPr="00443EFA">
        <w:rPr>
          <w:rFonts w:ascii="Cambria" w:hAnsi="Cambria" w:cs="Tahoma"/>
          <w:b/>
          <w:sz w:val="20"/>
          <w:szCs w:val="20"/>
        </w:rPr>
        <w:t>Opis ogólny systemu telekomunikacyjnych kanałów kablowych</w:t>
      </w:r>
    </w:p>
    <w:p w:rsidR="00E74D86" w:rsidRPr="00443EFA" w:rsidRDefault="00E74D86" w:rsidP="00E74D86">
      <w:pPr>
        <w:pStyle w:val="Tekstprzypisukocowego"/>
        <w:numPr>
          <w:ilvl w:val="1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  <w:b/>
        </w:rPr>
        <w:t>Zasady projektowania telekomunikacyjnych kanałów kablowych</w:t>
      </w:r>
    </w:p>
    <w:p w:rsidR="00E74D86" w:rsidRPr="00443EFA" w:rsidRDefault="00E74D86" w:rsidP="00E74D86">
      <w:pPr>
        <w:numPr>
          <w:ilvl w:val="1"/>
          <w:numId w:val="12"/>
        </w:numPr>
        <w:jc w:val="both"/>
        <w:rPr>
          <w:rFonts w:ascii="Cambria" w:hAnsi="Cambria" w:cs="Tahoma"/>
          <w:sz w:val="20"/>
          <w:szCs w:val="20"/>
        </w:rPr>
      </w:pPr>
      <w:r w:rsidRPr="00443EFA">
        <w:rPr>
          <w:rFonts w:ascii="Cambria" w:hAnsi="Cambria" w:cs="Tahoma"/>
          <w:b/>
          <w:sz w:val="20"/>
          <w:szCs w:val="20"/>
        </w:rPr>
        <w:t>Zasady budowy telekomunikacyjnych kanałów kablowych</w:t>
      </w:r>
      <w:r w:rsidR="00950010" w:rsidRPr="00443EFA">
        <w:rPr>
          <w:rFonts w:ascii="Cambria" w:hAnsi="Cambria" w:cs="Tahoma"/>
          <w:sz w:val="20"/>
          <w:szCs w:val="20"/>
        </w:rPr>
        <w:t xml:space="preserve"> </w:t>
      </w:r>
    </w:p>
    <w:p w:rsidR="00E74D86" w:rsidRPr="00443EFA" w:rsidRDefault="00E74D86" w:rsidP="00E74D86">
      <w:pPr>
        <w:numPr>
          <w:ilvl w:val="1"/>
          <w:numId w:val="12"/>
        </w:numPr>
        <w:jc w:val="both"/>
        <w:rPr>
          <w:rFonts w:ascii="Cambria" w:hAnsi="Cambria" w:cs="Tahoma"/>
          <w:sz w:val="20"/>
          <w:szCs w:val="20"/>
        </w:rPr>
      </w:pPr>
      <w:r w:rsidRPr="00443EFA">
        <w:rPr>
          <w:rFonts w:ascii="Cambria" w:hAnsi="Cambria" w:cs="Tahoma"/>
          <w:b/>
          <w:sz w:val="20"/>
          <w:szCs w:val="20"/>
        </w:rPr>
        <w:t>Zasady utrzymania telekomunikacyjnych kanałów kablowych</w:t>
      </w:r>
      <w:r w:rsidRPr="00443EFA">
        <w:rPr>
          <w:rFonts w:ascii="Cambria" w:hAnsi="Cambria" w:cs="Tahoma"/>
          <w:sz w:val="20"/>
          <w:szCs w:val="20"/>
        </w:rPr>
        <w:t xml:space="preserve"> </w:t>
      </w:r>
    </w:p>
    <w:p w:rsidR="00E74D86" w:rsidRPr="00443EFA" w:rsidRDefault="00E74D86" w:rsidP="00E74D86">
      <w:pPr>
        <w:pStyle w:val="Tekstprzypisukocowego"/>
        <w:jc w:val="both"/>
        <w:rPr>
          <w:rFonts w:ascii="Cambria" w:hAnsi="Cambria" w:cs="Tahoma"/>
        </w:rPr>
      </w:pPr>
    </w:p>
    <w:p w:rsidR="00CB4E10" w:rsidRPr="00443EFA" w:rsidRDefault="00CB4E10" w:rsidP="00CB4E10">
      <w:pPr>
        <w:pStyle w:val="Tekstprzypisukocowego"/>
        <w:numPr>
          <w:ilvl w:val="0"/>
          <w:numId w:val="12"/>
        </w:numPr>
        <w:rPr>
          <w:rFonts w:ascii="Cambria" w:hAnsi="Cambria" w:cs="Tahoma"/>
        </w:rPr>
      </w:pPr>
      <w:r w:rsidRPr="00443EFA">
        <w:rPr>
          <w:rFonts w:ascii="Cambria" w:hAnsi="Cambria" w:cs="Tahoma"/>
        </w:rPr>
        <w:t>W ramach „</w:t>
      </w:r>
      <w:r w:rsidRPr="00443EFA">
        <w:rPr>
          <w:rFonts w:ascii="Cambria" w:hAnsi="Cambria" w:cs="Tahoma"/>
          <w:b/>
        </w:rPr>
        <w:t>Opisu ogólnego systemu telekomunikacyjnego kanałów kablowych</w:t>
      </w:r>
      <w:r w:rsidRPr="00443EFA">
        <w:rPr>
          <w:rFonts w:ascii="Cambria" w:hAnsi="Cambria" w:cs="Tahoma"/>
        </w:rPr>
        <w:t>” należy:</w:t>
      </w:r>
    </w:p>
    <w:p w:rsidR="00CB4E10" w:rsidRPr="00443EFA" w:rsidRDefault="00004528" w:rsidP="00004528">
      <w:pPr>
        <w:pStyle w:val="Tekstprzypisukocowego"/>
        <w:numPr>
          <w:ilvl w:val="1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Uwzględnić i wypisać i</w:t>
      </w:r>
      <w:r w:rsidR="00CB4E10" w:rsidRPr="00443EFA">
        <w:rPr>
          <w:rFonts w:ascii="Cambria" w:hAnsi="Cambria" w:cs="Tahoma"/>
        </w:rPr>
        <w:t>stniejące i obowiąz</w:t>
      </w:r>
      <w:r w:rsidRPr="00443EFA">
        <w:rPr>
          <w:rFonts w:ascii="Cambria" w:hAnsi="Cambria" w:cs="Tahoma"/>
        </w:rPr>
        <w:t>ujące akty</w:t>
      </w:r>
      <w:r w:rsidR="00830C67" w:rsidRPr="00443EFA">
        <w:rPr>
          <w:rFonts w:ascii="Cambria" w:hAnsi="Cambria" w:cs="Tahoma"/>
        </w:rPr>
        <w:t xml:space="preserve"> prawne oraz</w:t>
      </w:r>
      <w:r w:rsidRPr="00443EFA">
        <w:rPr>
          <w:rFonts w:ascii="Cambria" w:hAnsi="Cambria" w:cs="Tahoma"/>
        </w:rPr>
        <w:t xml:space="preserve"> normy techniczne,</w:t>
      </w:r>
      <w:r w:rsidR="00CB4E10" w:rsidRPr="00443EFA">
        <w:rPr>
          <w:rFonts w:ascii="Cambria" w:hAnsi="Cambria" w:cs="Tahoma"/>
        </w:rPr>
        <w:t xml:space="preserve"> m.in.: Ustawa Prawo Budo</w:t>
      </w:r>
      <w:r w:rsidRPr="00443EFA">
        <w:rPr>
          <w:rFonts w:ascii="Cambria" w:hAnsi="Cambria" w:cs="Tahoma"/>
        </w:rPr>
        <w:softHyphen/>
      </w:r>
      <w:r w:rsidR="00CB4E10" w:rsidRPr="00443EFA">
        <w:rPr>
          <w:rFonts w:ascii="Cambria" w:hAnsi="Cambria" w:cs="Tahoma"/>
        </w:rPr>
        <w:t>wlane (</w:t>
      </w:r>
      <w:proofErr w:type="spellStart"/>
      <w:r w:rsidR="00CB4E10" w:rsidRPr="00443EFA">
        <w:rPr>
          <w:rFonts w:ascii="Cambria" w:hAnsi="Cambria" w:cs="Tahoma"/>
        </w:rPr>
        <w:t>Dz.U</w:t>
      </w:r>
      <w:proofErr w:type="spellEnd"/>
      <w:r w:rsidR="00CB4E10" w:rsidRPr="00443EFA">
        <w:rPr>
          <w:rFonts w:ascii="Cambria" w:hAnsi="Cambria" w:cs="Tahoma"/>
        </w:rPr>
        <w:t>. z 2003 r. Nr 207, poz.</w:t>
      </w:r>
      <w:r w:rsidR="00830C67" w:rsidRPr="00443EFA">
        <w:rPr>
          <w:rFonts w:ascii="Cambria" w:hAnsi="Cambria" w:cs="Tahoma"/>
        </w:rPr>
        <w:t xml:space="preserve"> </w:t>
      </w:r>
      <w:r w:rsidR="00CB4E10" w:rsidRPr="00443EFA">
        <w:rPr>
          <w:rFonts w:ascii="Cambria" w:hAnsi="Cambria" w:cs="Tahoma"/>
        </w:rPr>
        <w:t xml:space="preserve">2016, z </w:t>
      </w:r>
      <w:proofErr w:type="spellStart"/>
      <w:r w:rsidR="00CB4E10" w:rsidRPr="00443EFA">
        <w:rPr>
          <w:rFonts w:ascii="Cambria" w:hAnsi="Cambria" w:cs="Tahoma"/>
        </w:rPr>
        <w:t>późn</w:t>
      </w:r>
      <w:proofErr w:type="spellEnd"/>
      <w:r w:rsidR="00CB4E10" w:rsidRPr="00443EFA">
        <w:rPr>
          <w:rFonts w:ascii="Cambria" w:hAnsi="Cambria" w:cs="Tahoma"/>
        </w:rPr>
        <w:t>. zm.), Ustawa Prawo Teleko</w:t>
      </w:r>
      <w:r w:rsidRPr="00443EFA">
        <w:rPr>
          <w:rFonts w:ascii="Cambria" w:hAnsi="Cambria" w:cs="Tahoma"/>
        </w:rPr>
        <w:softHyphen/>
      </w:r>
      <w:r w:rsidR="00CB4E10" w:rsidRPr="00443EFA">
        <w:rPr>
          <w:rFonts w:ascii="Cambria" w:hAnsi="Cambria" w:cs="Tahoma"/>
        </w:rPr>
        <w:t>muni</w:t>
      </w:r>
      <w:r w:rsidRPr="00443EFA">
        <w:rPr>
          <w:rFonts w:ascii="Cambria" w:hAnsi="Cambria" w:cs="Tahoma"/>
        </w:rPr>
        <w:softHyphen/>
      </w:r>
      <w:r w:rsidR="00CB4E10" w:rsidRPr="00443EFA">
        <w:rPr>
          <w:rFonts w:ascii="Cambria" w:hAnsi="Cambria" w:cs="Tahoma"/>
        </w:rPr>
        <w:t>kacyjne (</w:t>
      </w:r>
      <w:proofErr w:type="spellStart"/>
      <w:r w:rsidR="00CB4E10" w:rsidRPr="00443EFA">
        <w:rPr>
          <w:rFonts w:ascii="Cambria" w:hAnsi="Cambria" w:cs="Tahoma"/>
        </w:rPr>
        <w:t>Dz.U</w:t>
      </w:r>
      <w:proofErr w:type="spellEnd"/>
      <w:r w:rsidR="00CB4E10" w:rsidRPr="00443EFA">
        <w:rPr>
          <w:rFonts w:ascii="Cambria" w:hAnsi="Cambria" w:cs="Tahoma"/>
        </w:rPr>
        <w:t>. z 2000 r. Nr 74, poz. 852), PN–EN 60794–5 Kable światło</w:t>
      </w:r>
      <w:r w:rsidR="00830C67" w:rsidRPr="00443EFA">
        <w:rPr>
          <w:rFonts w:ascii="Cambria" w:hAnsi="Cambria" w:cs="Tahoma"/>
        </w:rPr>
        <w:softHyphen/>
      </w:r>
      <w:r w:rsidR="00CB4E10" w:rsidRPr="00443EFA">
        <w:rPr>
          <w:rFonts w:ascii="Cambria" w:hAnsi="Cambria" w:cs="Tahoma"/>
        </w:rPr>
        <w:t>wodowe</w:t>
      </w:r>
      <w:r w:rsidRPr="00443EFA">
        <w:rPr>
          <w:rFonts w:ascii="Cambria" w:hAnsi="Cambria" w:cs="Tahoma"/>
        </w:rPr>
        <w:t>, itp.</w:t>
      </w:r>
    </w:p>
    <w:p w:rsidR="00CB4E10" w:rsidRPr="00443EFA" w:rsidRDefault="00004528" w:rsidP="00CB4E10">
      <w:pPr>
        <w:pStyle w:val="Tekstprzypisukocowego"/>
        <w:numPr>
          <w:ilvl w:val="1"/>
          <w:numId w:val="12"/>
        </w:numPr>
        <w:rPr>
          <w:rFonts w:ascii="Cambria" w:hAnsi="Cambria" w:cs="Tahoma"/>
        </w:rPr>
      </w:pPr>
      <w:r w:rsidRPr="00443EFA">
        <w:rPr>
          <w:rFonts w:ascii="Cambria" w:hAnsi="Cambria" w:cs="Tahoma"/>
        </w:rPr>
        <w:t>Opisać stosowane w opracowaniu ogólne definicje, określenia, terminy i skróty.</w:t>
      </w:r>
    </w:p>
    <w:p w:rsidR="00004528" w:rsidRPr="00443EFA" w:rsidRDefault="00004528" w:rsidP="00CB4E10">
      <w:pPr>
        <w:pStyle w:val="Tekstprzypisukocowego"/>
        <w:numPr>
          <w:ilvl w:val="1"/>
          <w:numId w:val="12"/>
        </w:numPr>
        <w:rPr>
          <w:rFonts w:ascii="Cambria" w:hAnsi="Cambria" w:cs="Tahoma"/>
        </w:rPr>
      </w:pPr>
      <w:r w:rsidRPr="00443EFA">
        <w:rPr>
          <w:rFonts w:ascii="Cambria" w:hAnsi="Cambria" w:cs="Tahoma"/>
        </w:rPr>
        <w:t xml:space="preserve">Opisać definicje materiałów, używanych do budowy sieci </w:t>
      </w:r>
      <w:r w:rsidR="00830C67" w:rsidRPr="00443EFA">
        <w:rPr>
          <w:rFonts w:ascii="Cambria" w:hAnsi="Cambria" w:cs="Tahoma"/>
        </w:rPr>
        <w:t>telekomunikacyjnych kanałów kablowych (TKK)</w:t>
      </w:r>
    </w:p>
    <w:p w:rsidR="00A318CA" w:rsidRPr="00443EFA" w:rsidRDefault="00830C67" w:rsidP="00CB4E10">
      <w:pPr>
        <w:pStyle w:val="Tekstprzypisukocowego"/>
        <w:numPr>
          <w:ilvl w:val="1"/>
          <w:numId w:val="12"/>
        </w:numPr>
        <w:rPr>
          <w:rFonts w:ascii="Cambria" w:hAnsi="Cambria" w:cs="Tahoma"/>
        </w:rPr>
      </w:pPr>
      <w:r w:rsidRPr="00443EFA">
        <w:rPr>
          <w:rFonts w:ascii="Cambria" w:hAnsi="Cambria" w:cs="Tahoma"/>
        </w:rPr>
        <w:t>Przedstawić elementy dokumentacji technicznej sieci TKK</w:t>
      </w:r>
      <w:r w:rsidR="00A318CA" w:rsidRPr="00443EFA">
        <w:rPr>
          <w:rFonts w:ascii="Cambria" w:hAnsi="Cambria" w:cs="Tahoma"/>
        </w:rPr>
        <w:t xml:space="preserve"> z uwzględnieniem przekrojów kanalizacji kablowej i pojemności elementów węzłowych dostosowanych do zapotrzebowania</w:t>
      </w:r>
    </w:p>
    <w:p w:rsidR="00830C67" w:rsidRPr="00443EFA" w:rsidRDefault="00830C67" w:rsidP="00CB4E10">
      <w:pPr>
        <w:pStyle w:val="Tekstprzypisukocowego"/>
        <w:numPr>
          <w:ilvl w:val="1"/>
          <w:numId w:val="12"/>
        </w:numPr>
        <w:rPr>
          <w:rFonts w:ascii="Cambria" w:hAnsi="Cambria" w:cs="Tahoma"/>
        </w:rPr>
      </w:pPr>
      <w:r w:rsidRPr="00443EFA">
        <w:rPr>
          <w:rFonts w:ascii="Cambria" w:hAnsi="Cambria" w:cs="Tahoma"/>
        </w:rPr>
        <w:t>Opisać definicje geodezyjne</w:t>
      </w:r>
    </w:p>
    <w:p w:rsidR="00830C67" w:rsidRPr="00443EFA" w:rsidRDefault="00830C67" w:rsidP="00CB4E10">
      <w:pPr>
        <w:pStyle w:val="Tekstprzypisukocowego"/>
        <w:numPr>
          <w:ilvl w:val="1"/>
          <w:numId w:val="12"/>
        </w:numPr>
        <w:rPr>
          <w:rFonts w:ascii="Cambria" w:hAnsi="Cambria" w:cs="Tahoma"/>
        </w:rPr>
      </w:pPr>
      <w:r w:rsidRPr="00443EFA">
        <w:rPr>
          <w:rFonts w:ascii="Cambria" w:hAnsi="Cambria" w:cs="Tahoma"/>
        </w:rPr>
        <w:t xml:space="preserve">Przedstawić ogólne funkcje </w:t>
      </w:r>
      <w:r w:rsidR="00AD7515" w:rsidRPr="00443EFA">
        <w:rPr>
          <w:rFonts w:ascii="Cambria" w:hAnsi="Cambria" w:cs="Tahoma"/>
        </w:rPr>
        <w:t>systemów</w:t>
      </w:r>
      <w:r w:rsidRPr="00443EFA">
        <w:rPr>
          <w:rFonts w:ascii="Cambria" w:hAnsi="Cambria" w:cs="Tahoma"/>
        </w:rPr>
        <w:t xml:space="preserve"> TKK</w:t>
      </w:r>
    </w:p>
    <w:p w:rsidR="00AD7515" w:rsidRPr="00443EFA" w:rsidRDefault="00AD7515" w:rsidP="00CB4E10">
      <w:pPr>
        <w:pStyle w:val="Tekstprzypisukocowego"/>
        <w:numPr>
          <w:ilvl w:val="1"/>
          <w:numId w:val="12"/>
        </w:numPr>
        <w:rPr>
          <w:rFonts w:ascii="Cambria" w:hAnsi="Cambria" w:cs="Tahoma"/>
        </w:rPr>
      </w:pPr>
      <w:r w:rsidRPr="00443EFA">
        <w:rPr>
          <w:rFonts w:ascii="Cambria" w:hAnsi="Cambria" w:cs="Tahoma"/>
        </w:rPr>
        <w:t>Przedstawić podstawowe wymagania stawiane systemom TKK</w:t>
      </w:r>
    </w:p>
    <w:p w:rsidR="00E74D86" w:rsidRPr="00443EFA" w:rsidRDefault="00E74D86" w:rsidP="0070068A">
      <w:pPr>
        <w:pStyle w:val="Tekstprzypisukocowego"/>
        <w:tabs>
          <w:tab w:val="left" w:pos="7050"/>
        </w:tabs>
        <w:rPr>
          <w:rFonts w:ascii="Cambria" w:hAnsi="Cambria" w:cs="Tahoma"/>
        </w:rPr>
      </w:pPr>
    </w:p>
    <w:p w:rsidR="00BC7DB5" w:rsidRPr="00443EFA" w:rsidRDefault="00BC7DB5" w:rsidP="00BC7DB5">
      <w:pPr>
        <w:pStyle w:val="Tekstprzypisukocowego"/>
        <w:numPr>
          <w:ilvl w:val="0"/>
          <w:numId w:val="12"/>
        </w:numPr>
        <w:rPr>
          <w:rFonts w:ascii="Cambria" w:hAnsi="Cambria" w:cs="Tahoma"/>
        </w:rPr>
      </w:pPr>
      <w:r w:rsidRPr="00443EFA">
        <w:rPr>
          <w:rFonts w:ascii="Cambria" w:hAnsi="Cambria" w:cs="Tahoma"/>
        </w:rPr>
        <w:t>W ramach „</w:t>
      </w:r>
      <w:r w:rsidRPr="00443EFA">
        <w:rPr>
          <w:rFonts w:ascii="Cambria" w:hAnsi="Cambria" w:cs="Tahoma"/>
          <w:b/>
        </w:rPr>
        <w:t>Zasad projektowania telekomunikacyjnych kanałów kablowych</w:t>
      </w:r>
      <w:r w:rsidRPr="00443EFA">
        <w:rPr>
          <w:rFonts w:ascii="Cambria" w:hAnsi="Cambria" w:cs="Tahoma"/>
        </w:rPr>
        <w:t>” należy:</w:t>
      </w:r>
    </w:p>
    <w:p w:rsidR="00BC7DB5" w:rsidRPr="00443EFA" w:rsidRDefault="00DC0B13" w:rsidP="00BC7DB5">
      <w:pPr>
        <w:pStyle w:val="Tekstprzypisukocowego"/>
        <w:numPr>
          <w:ilvl w:val="1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Przedstawić podstawowe wymogi na linie i budowle TKK, z uwzględnieniem:</w:t>
      </w:r>
    </w:p>
    <w:p w:rsidR="00DC0B13" w:rsidRPr="00443EFA" w:rsidRDefault="00DC0B13" w:rsidP="00DC0B13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Układu i podstawowych funkcji TKK</w:t>
      </w:r>
    </w:p>
    <w:p w:rsidR="00DC0B13" w:rsidRPr="00443EFA" w:rsidRDefault="00DC0B13" w:rsidP="00DC0B13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Podstawowych zasad budowy sieci TKK</w:t>
      </w:r>
    </w:p>
    <w:p w:rsidR="00DC0B13" w:rsidRPr="00443EFA" w:rsidRDefault="00DC0B13" w:rsidP="00DC0B13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Opisu linii i budowli sieci TKK</w:t>
      </w:r>
    </w:p>
    <w:p w:rsidR="00DC0B13" w:rsidRPr="00443EFA" w:rsidRDefault="00DC0B13" w:rsidP="00DC0B13">
      <w:pPr>
        <w:pStyle w:val="Tekstprzypisukocowego"/>
        <w:numPr>
          <w:ilvl w:val="1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Przedstawić wymagania techniczne na ciągi rur ulicznych (</w:t>
      </w:r>
      <w:proofErr w:type="spellStart"/>
      <w:r w:rsidRPr="00443EFA">
        <w:rPr>
          <w:rFonts w:ascii="Cambria" w:hAnsi="Cambria" w:cs="Tahoma"/>
        </w:rPr>
        <w:t>CRu</w:t>
      </w:r>
      <w:proofErr w:type="spellEnd"/>
      <w:r w:rsidRPr="00443EFA">
        <w:rPr>
          <w:rFonts w:ascii="Cambria" w:hAnsi="Cambria" w:cs="Tahoma"/>
        </w:rPr>
        <w:t>), z uwzględnieniem:</w:t>
      </w:r>
    </w:p>
    <w:p w:rsidR="00DC0B13" w:rsidRPr="00443EFA" w:rsidRDefault="00DC0B13" w:rsidP="00DC0B13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 xml:space="preserve">Struktury i oznaczeń ciągów </w:t>
      </w:r>
      <w:proofErr w:type="spellStart"/>
      <w:r w:rsidRPr="00443EFA">
        <w:rPr>
          <w:rFonts w:ascii="Cambria" w:hAnsi="Cambria" w:cs="Tahoma"/>
        </w:rPr>
        <w:t>CRu</w:t>
      </w:r>
      <w:proofErr w:type="spellEnd"/>
    </w:p>
    <w:p w:rsidR="00DC0B13" w:rsidRPr="00443EFA" w:rsidRDefault="00DC0B13" w:rsidP="00DC0B13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 xml:space="preserve">Materiałów używanych do budowy ciągów </w:t>
      </w:r>
      <w:proofErr w:type="spellStart"/>
      <w:r w:rsidRPr="00443EFA">
        <w:rPr>
          <w:rFonts w:ascii="Cambria" w:hAnsi="Cambria" w:cs="Tahoma"/>
        </w:rPr>
        <w:t>CRu</w:t>
      </w:r>
      <w:proofErr w:type="spellEnd"/>
      <w:r w:rsidR="00086776" w:rsidRPr="00443EFA">
        <w:rPr>
          <w:rFonts w:ascii="Cambria" w:hAnsi="Cambria" w:cs="Tahoma"/>
        </w:rPr>
        <w:t xml:space="preserve"> (rury kablowe, światłowodowe wraz </w:t>
      </w:r>
      <w:r w:rsidR="00443EFA">
        <w:rPr>
          <w:rFonts w:ascii="Cambria" w:hAnsi="Cambria" w:cs="Tahoma"/>
        </w:rPr>
        <w:br/>
      </w:r>
      <w:r w:rsidR="00086776" w:rsidRPr="00443EFA">
        <w:rPr>
          <w:rFonts w:ascii="Cambria" w:hAnsi="Cambria" w:cs="Tahoma"/>
        </w:rPr>
        <w:t>z osprzętem)</w:t>
      </w:r>
    </w:p>
    <w:p w:rsidR="00086776" w:rsidRPr="00443EFA" w:rsidRDefault="00086776" w:rsidP="00086776">
      <w:pPr>
        <w:pStyle w:val="Tekstprzypisukocowego"/>
        <w:numPr>
          <w:ilvl w:val="1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lastRenderedPageBreak/>
        <w:t xml:space="preserve">Opisać, w jaki sposób ma być projektowana </w:t>
      </w:r>
      <w:r w:rsidR="00A24C3A" w:rsidRPr="00443EFA">
        <w:rPr>
          <w:rFonts w:ascii="Cambria" w:hAnsi="Cambria" w:cs="Tahoma"/>
        </w:rPr>
        <w:t xml:space="preserve">i wykonywana </w:t>
      </w:r>
      <w:r w:rsidRPr="00443EFA">
        <w:rPr>
          <w:rFonts w:ascii="Cambria" w:hAnsi="Cambria" w:cs="Tahoma"/>
        </w:rPr>
        <w:t xml:space="preserve">konstrukcja ciągów </w:t>
      </w:r>
      <w:proofErr w:type="spellStart"/>
      <w:r w:rsidRPr="00443EFA">
        <w:rPr>
          <w:rFonts w:ascii="Cambria" w:hAnsi="Cambria" w:cs="Tahoma"/>
        </w:rPr>
        <w:t>CRu</w:t>
      </w:r>
      <w:proofErr w:type="spellEnd"/>
      <w:r w:rsidRPr="00443EFA">
        <w:rPr>
          <w:rFonts w:ascii="Cambria" w:hAnsi="Cambria" w:cs="Tahoma"/>
        </w:rPr>
        <w:t>.</w:t>
      </w:r>
    </w:p>
    <w:p w:rsidR="00086776" w:rsidRPr="00443EFA" w:rsidRDefault="00086776" w:rsidP="00086776">
      <w:pPr>
        <w:pStyle w:val="Tekstprzypisukocowego"/>
        <w:numPr>
          <w:ilvl w:val="1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Przedstawić</w:t>
      </w:r>
      <w:r w:rsidR="00C90C98" w:rsidRPr="00443EFA">
        <w:rPr>
          <w:rFonts w:ascii="Cambria" w:hAnsi="Cambria" w:cs="Tahoma"/>
        </w:rPr>
        <w:t xml:space="preserve">, w jaki sposób mają być projektowane i zabezpieczone ciągi </w:t>
      </w:r>
      <w:proofErr w:type="spellStart"/>
      <w:r w:rsidR="00C90C98" w:rsidRPr="00443EFA">
        <w:rPr>
          <w:rFonts w:ascii="Cambria" w:hAnsi="Cambria" w:cs="Tahoma"/>
        </w:rPr>
        <w:t>CRu</w:t>
      </w:r>
      <w:proofErr w:type="spellEnd"/>
      <w:r w:rsidRPr="00443EFA">
        <w:rPr>
          <w:rFonts w:ascii="Cambria" w:hAnsi="Cambria" w:cs="Tahoma"/>
        </w:rPr>
        <w:t xml:space="preserve">, </w:t>
      </w:r>
      <w:r w:rsidR="00443EFA">
        <w:rPr>
          <w:rFonts w:ascii="Cambria" w:hAnsi="Cambria" w:cs="Tahoma"/>
        </w:rPr>
        <w:br/>
      </w:r>
      <w:r w:rsidRPr="00443EFA">
        <w:rPr>
          <w:rFonts w:ascii="Cambria" w:hAnsi="Cambria" w:cs="Tahoma"/>
        </w:rPr>
        <w:t>z uwzględnieniem</w:t>
      </w:r>
      <w:r w:rsidR="00C90C98" w:rsidRPr="00443EFA">
        <w:rPr>
          <w:rFonts w:ascii="Cambria" w:hAnsi="Cambria" w:cs="Tahoma"/>
        </w:rPr>
        <w:t xml:space="preserve"> usytuowania</w:t>
      </w:r>
      <w:r w:rsidRPr="00443EFA">
        <w:rPr>
          <w:rFonts w:ascii="Cambria" w:hAnsi="Cambria" w:cs="Tahoma"/>
        </w:rPr>
        <w:t>:</w:t>
      </w:r>
    </w:p>
    <w:p w:rsidR="00C90C98" w:rsidRPr="00443EFA" w:rsidRDefault="00C90C98" w:rsidP="00C90C98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 xml:space="preserve">Ciągów </w:t>
      </w:r>
      <w:proofErr w:type="spellStart"/>
      <w:r w:rsidRPr="00443EFA">
        <w:rPr>
          <w:rFonts w:ascii="Cambria" w:hAnsi="Cambria" w:cs="Tahoma"/>
        </w:rPr>
        <w:t>CRu</w:t>
      </w:r>
      <w:proofErr w:type="spellEnd"/>
      <w:r w:rsidRPr="00443EFA">
        <w:rPr>
          <w:rFonts w:ascii="Cambria" w:hAnsi="Cambria" w:cs="Tahoma"/>
        </w:rPr>
        <w:t xml:space="preserve"> w chodniku ulicy</w:t>
      </w:r>
    </w:p>
    <w:p w:rsidR="00C90C98" w:rsidRPr="00443EFA" w:rsidRDefault="00C90C98" w:rsidP="00C90C98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 xml:space="preserve">Ciągów </w:t>
      </w:r>
      <w:proofErr w:type="spellStart"/>
      <w:r w:rsidRPr="00443EFA">
        <w:rPr>
          <w:rFonts w:ascii="Cambria" w:hAnsi="Cambria" w:cs="Tahoma"/>
        </w:rPr>
        <w:t>CRu</w:t>
      </w:r>
      <w:proofErr w:type="spellEnd"/>
      <w:r w:rsidRPr="00443EFA">
        <w:rPr>
          <w:rFonts w:ascii="Cambria" w:hAnsi="Cambria" w:cs="Tahoma"/>
        </w:rPr>
        <w:t xml:space="preserve"> w trawniku</w:t>
      </w:r>
    </w:p>
    <w:p w:rsidR="00C90C98" w:rsidRPr="00443EFA" w:rsidRDefault="00C90C98" w:rsidP="00C90C98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 xml:space="preserve">Ciągów </w:t>
      </w:r>
      <w:proofErr w:type="spellStart"/>
      <w:r w:rsidRPr="00443EFA">
        <w:rPr>
          <w:rFonts w:ascii="Cambria" w:hAnsi="Cambria" w:cs="Tahoma"/>
        </w:rPr>
        <w:t>CRu</w:t>
      </w:r>
      <w:proofErr w:type="spellEnd"/>
      <w:r w:rsidRPr="00443EFA">
        <w:rPr>
          <w:rFonts w:ascii="Cambria" w:hAnsi="Cambria" w:cs="Tahoma"/>
        </w:rPr>
        <w:t xml:space="preserve"> w pasie drogowym</w:t>
      </w:r>
    </w:p>
    <w:p w:rsidR="00C90C98" w:rsidRPr="00443EFA" w:rsidRDefault="00C90C98" w:rsidP="00C90C98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 xml:space="preserve">Ciągów </w:t>
      </w:r>
      <w:proofErr w:type="spellStart"/>
      <w:r w:rsidRPr="00443EFA">
        <w:rPr>
          <w:rFonts w:ascii="Cambria" w:hAnsi="Cambria" w:cs="Tahoma"/>
        </w:rPr>
        <w:t>CRu</w:t>
      </w:r>
      <w:proofErr w:type="spellEnd"/>
      <w:r w:rsidRPr="00443EFA">
        <w:rPr>
          <w:rFonts w:ascii="Cambria" w:hAnsi="Cambria" w:cs="Tahoma"/>
        </w:rPr>
        <w:t xml:space="preserve"> w terenie niezurbanizowanym</w:t>
      </w:r>
    </w:p>
    <w:p w:rsidR="00C90C98" w:rsidRPr="00443EFA" w:rsidRDefault="00C90C98" w:rsidP="00C90C98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 xml:space="preserve">Ciągów </w:t>
      </w:r>
      <w:proofErr w:type="spellStart"/>
      <w:r w:rsidRPr="00443EFA">
        <w:rPr>
          <w:rFonts w:ascii="Cambria" w:hAnsi="Cambria" w:cs="Tahoma"/>
        </w:rPr>
        <w:t>CRu</w:t>
      </w:r>
      <w:proofErr w:type="spellEnd"/>
      <w:r w:rsidRPr="00443EFA">
        <w:rPr>
          <w:rFonts w:ascii="Cambria" w:hAnsi="Cambria" w:cs="Tahoma"/>
        </w:rPr>
        <w:t xml:space="preserve"> na mostach, w wiaduktach i tunelach</w:t>
      </w:r>
    </w:p>
    <w:p w:rsidR="00C90C98" w:rsidRPr="00443EFA" w:rsidRDefault="00C90C98" w:rsidP="00C90C98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 xml:space="preserve">Ciągów </w:t>
      </w:r>
      <w:proofErr w:type="spellStart"/>
      <w:r w:rsidRPr="00443EFA">
        <w:rPr>
          <w:rFonts w:ascii="Cambria" w:hAnsi="Cambria" w:cs="Tahoma"/>
        </w:rPr>
        <w:t>CRu</w:t>
      </w:r>
      <w:proofErr w:type="spellEnd"/>
      <w:r w:rsidRPr="00443EFA">
        <w:rPr>
          <w:rFonts w:ascii="Cambria" w:hAnsi="Cambria" w:cs="Tahoma"/>
        </w:rPr>
        <w:t xml:space="preserve"> na zbliżeniach z liniami kolejowymi</w:t>
      </w:r>
    </w:p>
    <w:p w:rsidR="00C90C98" w:rsidRPr="00443EFA" w:rsidRDefault="00C90C98" w:rsidP="00C90C98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 xml:space="preserve">Ciągów </w:t>
      </w:r>
      <w:proofErr w:type="spellStart"/>
      <w:r w:rsidRPr="00443EFA">
        <w:rPr>
          <w:rFonts w:ascii="Cambria" w:hAnsi="Cambria" w:cs="Tahoma"/>
        </w:rPr>
        <w:t>CRu</w:t>
      </w:r>
      <w:proofErr w:type="spellEnd"/>
      <w:r w:rsidRPr="00443EFA">
        <w:rPr>
          <w:rFonts w:ascii="Cambria" w:hAnsi="Cambria" w:cs="Tahoma"/>
        </w:rPr>
        <w:t xml:space="preserve"> na zbliżeniach z rurociągami do przesyłania płynów lub gazów</w:t>
      </w:r>
    </w:p>
    <w:p w:rsidR="00C90C98" w:rsidRPr="00443EFA" w:rsidRDefault="00C90C98" w:rsidP="00C90C98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 xml:space="preserve">Ciągów </w:t>
      </w:r>
      <w:proofErr w:type="spellStart"/>
      <w:r w:rsidRPr="00443EFA">
        <w:rPr>
          <w:rFonts w:ascii="Cambria" w:hAnsi="Cambria" w:cs="Tahoma"/>
        </w:rPr>
        <w:t>CRu</w:t>
      </w:r>
      <w:proofErr w:type="spellEnd"/>
      <w:r w:rsidRPr="00443EFA">
        <w:rPr>
          <w:rFonts w:ascii="Cambria" w:hAnsi="Cambria" w:cs="Tahoma"/>
        </w:rPr>
        <w:t xml:space="preserve"> na zbliżeniach z rurociągami w tunelach instalacyjnych</w:t>
      </w:r>
    </w:p>
    <w:p w:rsidR="00C90C98" w:rsidRPr="00443EFA" w:rsidRDefault="00C90C98" w:rsidP="00C90C98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 xml:space="preserve">Ciągów </w:t>
      </w:r>
      <w:proofErr w:type="spellStart"/>
      <w:r w:rsidRPr="00443EFA">
        <w:rPr>
          <w:rFonts w:ascii="Cambria" w:hAnsi="Cambria" w:cs="Tahoma"/>
        </w:rPr>
        <w:t>CRu</w:t>
      </w:r>
      <w:proofErr w:type="spellEnd"/>
      <w:r w:rsidRPr="00443EFA">
        <w:rPr>
          <w:rFonts w:ascii="Cambria" w:hAnsi="Cambria" w:cs="Tahoma"/>
        </w:rPr>
        <w:t xml:space="preserve"> na zbliżeniach z terenami wodnymi</w:t>
      </w:r>
    </w:p>
    <w:p w:rsidR="00C90C98" w:rsidRPr="00443EFA" w:rsidRDefault="00C90C98" w:rsidP="00C90C98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 xml:space="preserve">Ciągów </w:t>
      </w:r>
      <w:proofErr w:type="spellStart"/>
      <w:r w:rsidRPr="00443EFA">
        <w:rPr>
          <w:rFonts w:ascii="Cambria" w:hAnsi="Cambria" w:cs="Tahoma"/>
        </w:rPr>
        <w:t>CRu</w:t>
      </w:r>
      <w:proofErr w:type="spellEnd"/>
      <w:r w:rsidRPr="00443EFA">
        <w:rPr>
          <w:rFonts w:ascii="Cambria" w:hAnsi="Cambria" w:cs="Tahoma"/>
        </w:rPr>
        <w:t xml:space="preserve"> na zbliżeniach z liniami elektroenergetycznymi</w:t>
      </w:r>
    </w:p>
    <w:p w:rsidR="00C90C98" w:rsidRPr="00443EFA" w:rsidRDefault="00C90C98" w:rsidP="00C90C98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 xml:space="preserve">Ciągów </w:t>
      </w:r>
      <w:proofErr w:type="spellStart"/>
      <w:r w:rsidRPr="00443EFA">
        <w:rPr>
          <w:rFonts w:ascii="Cambria" w:hAnsi="Cambria" w:cs="Tahoma"/>
        </w:rPr>
        <w:t>CRu</w:t>
      </w:r>
      <w:proofErr w:type="spellEnd"/>
      <w:r w:rsidRPr="00443EFA">
        <w:rPr>
          <w:rFonts w:ascii="Cambria" w:hAnsi="Cambria" w:cs="Tahoma"/>
        </w:rPr>
        <w:t xml:space="preserve"> na zbliżeniach z pozostałymi obiektami uzbrojenia terenowego</w:t>
      </w:r>
    </w:p>
    <w:p w:rsidR="00A24C3A" w:rsidRPr="00443EFA" w:rsidRDefault="00A24C3A" w:rsidP="00A24C3A">
      <w:pPr>
        <w:pStyle w:val="Tekstprzypisukocowego"/>
        <w:numPr>
          <w:ilvl w:val="1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Przedstawić wymagania techniczne na ciągi rur przepustowych (</w:t>
      </w:r>
      <w:proofErr w:type="spellStart"/>
      <w:r w:rsidRPr="00443EFA">
        <w:rPr>
          <w:rFonts w:ascii="Cambria" w:hAnsi="Cambria" w:cs="Tahoma"/>
        </w:rPr>
        <w:t>CRp</w:t>
      </w:r>
      <w:proofErr w:type="spellEnd"/>
      <w:r w:rsidRPr="00443EFA">
        <w:rPr>
          <w:rFonts w:ascii="Cambria" w:hAnsi="Cambria" w:cs="Tahoma"/>
        </w:rPr>
        <w:t>), z uwzględnieniem:</w:t>
      </w:r>
    </w:p>
    <w:p w:rsidR="00A24C3A" w:rsidRPr="00443EFA" w:rsidRDefault="00A24C3A" w:rsidP="00A24C3A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 xml:space="preserve">Struktury i oznaczeń ciągów </w:t>
      </w:r>
      <w:proofErr w:type="spellStart"/>
      <w:r w:rsidRPr="00443EFA">
        <w:rPr>
          <w:rFonts w:ascii="Cambria" w:hAnsi="Cambria" w:cs="Tahoma"/>
        </w:rPr>
        <w:t>CRp</w:t>
      </w:r>
      <w:proofErr w:type="spellEnd"/>
    </w:p>
    <w:p w:rsidR="00A24C3A" w:rsidRPr="00443EFA" w:rsidRDefault="00A24C3A" w:rsidP="00A24C3A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 xml:space="preserve">Materiałów używanych do budowy ciągów </w:t>
      </w:r>
      <w:proofErr w:type="spellStart"/>
      <w:r w:rsidRPr="00443EFA">
        <w:rPr>
          <w:rFonts w:ascii="Cambria" w:hAnsi="Cambria" w:cs="Tahoma"/>
        </w:rPr>
        <w:t>CRp</w:t>
      </w:r>
      <w:proofErr w:type="spellEnd"/>
      <w:r w:rsidRPr="00443EFA">
        <w:rPr>
          <w:rFonts w:ascii="Cambria" w:hAnsi="Cambria" w:cs="Tahoma"/>
        </w:rPr>
        <w:t xml:space="preserve"> (rury, w tym światłowodowe wraz </w:t>
      </w:r>
      <w:r w:rsidR="00443EFA">
        <w:rPr>
          <w:rFonts w:ascii="Cambria" w:hAnsi="Cambria" w:cs="Tahoma"/>
        </w:rPr>
        <w:br/>
      </w:r>
      <w:r w:rsidRPr="00443EFA">
        <w:rPr>
          <w:rFonts w:ascii="Cambria" w:hAnsi="Cambria" w:cs="Tahoma"/>
        </w:rPr>
        <w:t>z osprzętem)</w:t>
      </w:r>
    </w:p>
    <w:p w:rsidR="00A24C3A" w:rsidRPr="00443EFA" w:rsidRDefault="00A24C3A" w:rsidP="00A24C3A">
      <w:pPr>
        <w:pStyle w:val="Tekstprzypisukocowego"/>
        <w:numPr>
          <w:ilvl w:val="1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 xml:space="preserve">Opisać, w jaki sposób ma być projektowana i wykonywana konstrukcja ciągów </w:t>
      </w:r>
      <w:proofErr w:type="spellStart"/>
      <w:r w:rsidRPr="00443EFA">
        <w:rPr>
          <w:rFonts w:ascii="Cambria" w:hAnsi="Cambria" w:cs="Tahoma"/>
        </w:rPr>
        <w:t>CRp</w:t>
      </w:r>
      <w:proofErr w:type="spellEnd"/>
      <w:r w:rsidRPr="00443EFA">
        <w:rPr>
          <w:rFonts w:ascii="Cambria" w:hAnsi="Cambria" w:cs="Tahoma"/>
        </w:rPr>
        <w:t>.</w:t>
      </w:r>
    </w:p>
    <w:p w:rsidR="00A24C3A" w:rsidRPr="00443EFA" w:rsidRDefault="00A24C3A" w:rsidP="00A24C3A">
      <w:pPr>
        <w:pStyle w:val="Tekstprzypisukocowego"/>
        <w:numPr>
          <w:ilvl w:val="1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 xml:space="preserve">Przedstawić, w jaki sposób mają być projektowane i zabezpieczone ciągi </w:t>
      </w:r>
      <w:proofErr w:type="spellStart"/>
      <w:r w:rsidRPr="00443EFA">
        <w:rPr>
          <w:rFonts w:ascii="Cambria" w:hAnsi="Cambria" w:cs="Tahoma"/>
        </w:rPr>
        <w:t>CRp</w:t>
      </w:r>
      <w:proofErr w:type="spellEnd"/>
      <w:r w:rsidRPr="00443EFA">
        <w:rPr>
          <w:rFonts w:ascii="Cambria" w:hAnsi="Cambria" w:cs="Tahoma"/>
        </w:rPr>
        <w:t xml:space="preserve">, </w:t>
      </w:r>
      <w:r w:rsidR="00443EFA">
        <w:rPr>
          <w:rFonts w:ascii="Cambria" w:hAnsi="Cambria" w:cs="Tahoma"/>
        </w:rPr>
        <w:br/>
      </w:r>
      <w:r w:rsidRPr="00443EFA">
        <w:rPr>
          <w:rFonts w:ascii="Cambria" w:hAnsi="Cambria" w:cs="Tahoma"/>
        </w:rPr>
        <w:t>z uwzględnieniem usytuowania:</w:t>
      </w:r>
    </w:p>
    <w:p w:rsidR="00A24C3A" w:rsidRPr="00443EFA" w:rsidRDefault="00A24C3A" w:rsidP="00A24C3A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 xml:space="preserve">Ciągów </w:t>
      </w:r>
      <w:proofErr w:type="spellStart"/>
      <w:r w:rsidRPr="00443EFA">
        <w:rPr>
          <w:rFonts w:ascii="Cambria" w:hAnsi="Cambria" w:cs="Tahoma"/>
        </w:rPr>
        <w:t>CRp</w:t>
      </w:r>
      <w:proofErr w:type="spellEnd"/>
      <w:r w:rsidRPr="00443EFA">
        <w:rPr>
          <w:rFonts w:ascii="Cambria" w:hAnsi="Cambria" w:cs="Tahoma"/>
        </w:rPr>
        <w:t xml:space="preserve"> na skrzyżowaniach z jezdniami ulic i dróg</w:t>
      </w:r>
    </w:p>
    <w:p w:rsidR="00A24C3A" w:rsidRPr="00443EFA" w:rsidRDefault="00A24C3A" w:rsidP="00A24C3A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 xml:space="preserve">Ciągów </w:t>
      </w:r>
      <w:proofErr w:type="spellStart"/>
      <w:r w:rsidRPr="00443EFA">
        <w:rPr>
          <w:rFonts w:ascii="Cambria" w:hAnsi="Cambria" w:cs="Tahoma"/>
        </w:rPr>
        <w:t>CRp</w:t>
      </w:r>
      <w:proofErr w:type="spellEnd"/>
      <w:r w:rsidRPr="00443EFA">
        <w:rPr>
          <w:rFonts w:ascii="Cambria" w:hAnsi="Cambria" w:cs="Tahoma"/>
        </w:rPr>
        <w:t xml:space="preserve"> na skrzyżowaniach z liniami kolejowymi i tramwajowymi</w:t>
      </w:r>
    </w:p>
    <w:p w:rsidR="00A24C3A" w:rsidRPr="00443EFA" w:rsidRDefault="00A24C3A" w:rsidP="00A24C3A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 xml:space="preserve">Ciągów </w:t>
      </w:r>
      <w:proofErr w:type="spellStart"/>
      <w:r w:rsidRPr="00443EFA">
        <w:rPr>
          <w:rFonts w:ascii="Cambria" w:hAnsi="Cambria" w:cs="Tahoma"/>
        </w:rPr>
        <w:t>CRp</w:t>
      </w:r>
      <w:proofErr w:type="spellEnd"/>
      <w:r w:rsidRPr="00443EFA">
        <w:rPr>
          <w:rFonts w:ascii="Cambria" w:hAnsi="Cambria" w:cs="Tahoma"/>
        </w:rPr>
        <w:t xml:space="preserve"> na zbliżeniach z rurociągami do przesyłania płynów lub gazów</w:t>
      </w:r>
    </w:p>
    <w:p w:rsidR="00A24C3A" w:rsidRPr="00443EFA" w:rsidRDefault="00A24C3A" w:rsidP="00A24C3A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 xml:space="preserve">Ciągów </w:t>
      </w:r>
      <w:proofErr w:type="spellStart"/>
      <w:r w:rsidRPr="00443EFA">
        <w:rPr>
          <w:rFonts w:ascii="Cambria" w:hAnsi="Cambria" w:cs="Tahoma"/>
        </w:rPr>
        <w:t>CRp</w:t>
      </w:r>
      <w:proofErr w:type="spellEnd"/>
      <w:r w:rsidRPr="00443EFA">
        <w:rPr>
          <w:rFonts w:ascii="Cambria" w:hAnsi="Cambria" w:cs="Tahoma"/>
        </w:rPr>
        <w:t xml:space="preserve"> na zbliżeniach z rurociągami w tunelach instalacyjnych</w:t>
      </w:r>
    </w:p>
    <w:p w:rsidR="00A24C3A" w:rsidRPr="00443EFA" w:rsidRDefault="00A24C3A" w:rsidP="00A24C3A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 xml:space="preserve">Ciągów </w:t>
      </w:r>
      <w:proofErr w:type="spellStart"/>
      <w:r w:rsidRPr="00443EFA">
        <w:rPr>
          <w:rFonts w:ascii="Cambria" w:hAnsi="Cambria" w:cs="Tahoma"/>
        </w:rPr>
        <w:t>CRp</w:t>
      </w:r>
      <w:proofErr w:type="spellEnd"/>
      <w:r w:rsidRPr="00443EFA">
        <w:rPr>
          <w:rFonts w:ascii="Cambria" w:hAnsi="Cambria" w:cs="Tahoma"/>
        </w:rPr>
        <w:t xml:space="preserve"> na zbliżeniach z terenami wodnymi</w:t>
      </w:r>
    </w:p>
    <w:p w:rsidR="00A24C3A" w:rsidRPr="00443EFA" w:rsidRDefault="00A24C3A" w:rsidP="00A24C3A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 xml:space="preserve">Ciągów </w:t>
      </w:r>
      <w:proofErr w:type="spellStart"/>
      <w:r w:rsidRPr="00443EFA">
        <w:rPr>
          <w:rFonts w:ascii="Cambria" w:hAnsi="Cambria" w:cs="Tahoma"/>
        </w:rPr>
        <w:t>CRp</w:t>
      </w:r>
      <w:proofErr w:type="spellEnd"/>
      <w:r w:rsidRPr="00443EFA">
        <w:rPr>
          <w:rFonts w:ascii="Cambria" w:hAnsi="Cambria" w:cs="Tahoma"/>
        </w:rPr>
        <w:t xml:space="preserve"> na zbliżeniach z liniami elektroenergetycznymi</w:t>
      </w:r>
    </w:p>
    <w:p w:rsidR="00A24C3A" w:rsidRPr="00443EFA" w:rsidRDefault="00A24C3A" w:rsidP="00A24C3A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 xml:space="preserve">Ciągów </w:t>
      </w:r>
      <w:proofErr w:type="spellStart"/>
      <w:r w:rsidRPr="00443EFA">
        <w:rPr>
          <w:rFonts w:ascii="Cambria" w:hAnsi="Cambria" w:cs="Tahoma"/>
        </w:rPr>
        <w:t>CRp</w:t>
      </w:r>
      <w:proofErr w:type="spellEnd"/>
      <w:r w:rsidRPr="00443EFA">
        <w:rPr>
          <w:rFonts w:ascii="Cambria" w:hAnsi="Cambria" w:cs="Tahoma"/>
        </w:rPr>
        <w:t xml:space="preserve"> na zbliżeniach z pozostałymi obiektami uzbrojenia terenowego</w:t>
      </w:r>
    </w:p>
    <w:p w:rsidR="00BE6EC0" w:rsidRPr="00443EFA" w:rsidRDefault="00BE6EC0" w:rsidP="00BE6EC0">
      <w:pPr>
        <w:pStyle w:val="Tekstprzypisukocowego"/>
        <w:numPr>
          <w:ilvl w:val="1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 xml:space="preserve">Przedstawić podstawowe wymogi na przyłącza sieci TKK do budynków lub działek (PS), </w:t>
      </w:r>
      <w:r w:rsidR="00443EFA">
        <w:rPr>
          <w:rFonts w:ascii="Cambria" w:hAnsi="Cambria" w:cs="Tahoma"/>
        </w:rPr>
        <w:br/>
      </w:r>
      <w:r w:rsidRPr="00443EFA">
        <w:rPr>
          <w:rFonts w:ascii="Cambria" w:hAnsi="Cambria" w:cs="Tahoma"/>
        </w:rPr>
        <w:t>z uwzględnieniem:</w:t>
      </w:r>
    </w:p>
    <w:p w:rsidR="00BE6EC0" w:rsidRPr="00443EFA" w:rsidRDefault="00BE6EC0" w:rsidP="00BE6EC0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Typów ciągów przyłączeniowych PS</w:t>
      </w:r>
    </w:p>
    <w:p w:rsidR="00BE6EC0" w:rsidRPr="00443EFA" w:rsidRDefault="00BE6EC0" w:rsidP="00BE6EC0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Zastosowań ciągów przyłączeniowych</w:t>
      </w:r>
    </w:p>
    <w:p w:rsidR="00BE6EC0" w:rsidRPr="00443EFA" w:rsidRDefault="00BE6EC0" w:rsidP="00BE6EC0">
      <w:pPr>
        <w:pStyle w:val="Tekstprzypisukocowego"/>
        <w:numPr>
          <w:ilvl w:val="1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Przedstawić sposoby budowy przyłączy PS do budynków: jednorodzinnych, wielorodzinnych, instytucjonalnych i obiektów przemysłowych</w:t>
      </w:r>
    </w:p>
    <w:p w:rsidR="00C91050" w:rsidRPr="00443EFA" w:rsidRDefault="00C91050" w:rsidP="00C91050">
      <w:pPr>
        <w:pStyle w:val="Tekstprzypisukocowego"/>
        <w:numPr>
          <w:ilvl w:val="1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Przedstawić, w jaki sposób mają być projektowane i budowane studnie kablowe (SK). Należy opisać zalecane:</w:t>
      </w:r>
    </w:p>
    <w:p w:rsidR="00C91050" w:rsidRPr="00443EFA" w:rsidRDefault="00C91050" w:rsidP="00C91050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Rodzaje i wymiary studni kablowych</w:t>
      </w:r>
    </w:p>
    <w:p w:rsidR="00C91050" w:rsidRPr="00443EFA" w:rsidRDefault="00C91050" w:rsidP="00C91050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Rodzaje pokryw i ram studni kablowych</w:t>
      </w:r>
    </w:p>
    <w:p w:rsidR="00C91050" w:rsidRPr="00443EFA" w:rsidRDefault="00C91050" w:rsidP="00C91050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Wyposażenie studni kablowych</w:t>
      </w:r>
    </w:p>
    <w:p w:rsidR="00C91050" w:rsidRPr="00443EFA" w:rsidRDefault="00C91050" w:rsidP="00C91050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Materiały użyte do wytworzenia i montażu studni</w:t>
      </w:r>
    </w:p>
    <w:p w:rsidR="00C91050" w:rsidRPr="00443EFA" w:rsidRDefault="00C91050" w:rsidP="00C91050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Usytuowanie studni</w:t>
      </w:r>
    </w:p>
    <w:p w:rsidR="00C91050" w:rsidRPr="00443EFA" w:rsidRDefault="00C91050" w:rsidP="00C91050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Montaż studni</w:t>
      </w:r>
    </w:p>
    <w:p w:rsidR="00DC25BB" w:rsidRPr="00443EFA" w:rsidRDefault="00DC25BB" w:rsidP="00DC25BB">
      <w:pPr>
        <w:pStyle w:val="Tekstprzypisukocowego"/>
        <w:numPr>
          <w:ilvl w:val="1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Przedstawić, w jaki sposób mają być projektowane i budowane szafy kablowe (</w:t>
      </w:r>
      <w:proofErr w:type="spellStart"/>
      <w:r w:rsidRPr="00443EFA">
        <w:rPr>
          <w:rFonts w:ascii="Cambria" w:hAnsi="Cambria" w:cs="Tahoma"/>
        </w:rPr>
        <w:t>SzK</w:t>
      </w:r>
      <w:proofErr w:type="spellEnd"/>
      <w:r w:rsidRPr="00443EFA">
        <w:rPr>
          <w:rFonts w:ascii="Cambria" w:hAnsi="Cambria" w:cs="Tahoma"/>
        </w:rPr>
        <w:t>). Należy opisać zalecane:</w:t>
      </w:r>
    </w:p>
    <w:p w:rsidR="00DC25BB" w:rsidRPr="00443EFA" w:rsidRDefault="00DC25BB" w:rsidP="00DC25BB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Typy szaf kablowych</w:t>
      </w:r>
    </w:p>
    <w:p w:rsidR="00DC25BB" w:rsidRPr="00443EFA" w:rsidRDefault="00DC25BB" w:rsidP="00DC25BB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Materiały, z jakich powinna być wykonana szafa</w:t>
      </w:r>
    </w:p>
    <w:p w:rsidR="00DC25BB" w:rsidRPr="00443EFA" w:rsidRDefault="00DC25BB" w:rsidP="00DC25BB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Usytuowanie i wprowadzenie rur do szaf kablowych</w:t>
      </w:r>
    </w:p>
    <w:p w:rsidR="00A35D95" w:rsidRPr="00443EFA" w:rsidRDefault="00A35D95" w:rsidP="00A35D95">
      <w:pPr>
        <w:pStyle w:val="Tekstprzypisukocowego"/>
        <w:numPr>
          <w:ilvl w:val="1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Przedstawić, w jaki sposób oznakowana ma zostać sieć TKK. Należy opisać:</w:t>
      </w:r>
    </w:p>
    <w:p w:rsidR="00A35D95" w:rsidRPr="00443EFA" w:rsidRDefault="00A35D95" w:rsidP="00A35D95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Wymagania ogólne</w:t>
      </w:r>
    </w:p>
    <w:p w:rsidR="00A35D95" w:rsidRPr="00443EFA" w:rsidRDefault="00A35D95" w:rsidP="00A35D95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Wzory przywieszek i tablic identyfikacyjnych</w:t>
      </w:r>
    </w:p>
    <w:p w:rsidR="00A35D95" w:rsidRPr="00443EFA" w:rsidRDefault="000D2E6F" w:rsidP="00835E6C">
      <w:pPr>
        <w:pStyle w:val="Tekstprzypisukocowego"/>
        <w:numPr>
          <w:ilvl w:val="1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 xml:space="preserve">Przedstawić wymagania na dokumentację inwestycyjną. </w:t>
      </w:r>
      <w:r w:rsidR="00835E6C" w:rsidRPr="00443EFA">
        <w:rPr>
          <w:rFonts w:ascii="Cambria" w:hAnsi="Cambria" w:cs="Tahoma"/>
        </w:rPr>
        <w:t xml:space="preserve">Należy uwzględnić wymagania dokumentacyjne na etapie przygotowania inwestycji oraz projektowania inwestycji. </w:t>
      </w:r>
      <w:r w:rsidR="00443EFA">
        <w:rPr>
          <w:rFonts w:ascii="Cambria" w:hAnsi="Cambria" w:cs="Tahoma"/>
        </w:rPr>
        <w:br/>
      </w:r>
      <w:r w:rsidR="00835E6C" w:rsidRPr="00443EFA">
        <w:rPr>
          <w:rFonts w:ascii="Cambria" w:hAnsi="Cambria" w:cs="Tahoma"/>
        </w:rPr>
        <w:t>W opracowaniu powinien się znaleźć m.in. opis:</w:t>
      </w:r>
    </w:p>
    <w:p w:rsidR="00835E6C" w:rsidRPr="00443EFA" w:rsidRDefault="00835E6C" w:rsidP="00835E6C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Wniosku Inwestycyjnego</w:t>
      </w:r>
    </w:p>
    <w:p w:rsidR="00835E6C" w:rsidRPr="00443EFA" w:rsidRDefault="00835E6C" w:rsidP="00835E6C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Danych Programowych</w:t>
      </w:r>
    </w:p>
    <w:p w:rsidR="00835E6C" w:rsidRPr="00443EFA" w:rsidRDefault="00835E6C" w:rsidP="00835E6C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Wybory jednostki projektowej</w:t>
      </w:r>
    </w:p>
    <w:p w:rsidR="00835E6C" w:rsidRPr="00443EFA" w:rsidRDefault="00835E6C" w:rsidP="00835E6C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Koncepcji Programowo-Przestrzennej</w:t>
      </w:r>
    </w:p>
    <w:p w:rsidR="00835E6C" w:rsidRPr="00443EFA" w:rsidRDefault="00835E6C" w:rsidP="00835E6C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Dokumentacji Technicznej, w tym ilość egzemplarzy oraz format</w:t>
      </w:r>
    </w:p>
    <w:p w:rsidR="00835E6C" w:rsidRPr="00443EFA" w:rsidRDefault="00835E6C" w:rsidP="00835E6C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Badania i odbioru projektu</w:t>
      </w:r>
    </w:p>
    <w:p w:rsidR="00835E6C" w:rsidRPr="00443EFA" w:rsidRDefault="00835E6C" w:rsidP="00835E6C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Zgłoszenie wykonania robót budowlanych i pozwolenie na budowę</w:t>
      </w:r>
    </w:p>
    <w:p w:rsidR="00835E6C" w:rsidRDefault="00835E6C" w:rsidP="00835E6C">
      <w:pPr>
        <w:pStyle w:val="Tekstprzypisukocowego"/>
        <w:jc w:val="both"/>
        <w:rPr>
          <w:rFonts w:ascii="Cambria" w:hAnsi="Cambria" w:cs="Tahoma"/>
        </w:rPr>
      </w:pPr>
    </w:p>
    <w:p w:rsidR="00443EFA" w:rsidRPr="00443EFA" w:rsidRDefault="00443EFA" w:rsidP="00835E6C">
      <w:pPr>
        <w:pStyle w:val="Tekstprzypisukocowego"/>
        <w:jc w:val="both"/>
        <w:rPr>
          <w:rFonts w:ascii="Cambria" w:hAnsi="Cambria" w:cs="Tahoma"/>
        </w:rPr>
      </w:pPr>
    </w:p>
    <w:p w:rsidR="00FA0758" w:rsidRPr="00443EFA" w:rsidRDefault="00FA0758" w:rsidP="00FA0758">
      <w:pPr>
        <w:pStyle w:val="Tekstprzypisukocowego"/>
        <w:numPr>
          <w:ilvl w:val="0"/>
          <w:numId w:val="12"/>
        </w:numPr>
        <w:rPr>
          <w:rFonts w:ascii="Cambria" w:hAnsi="Cambria" w:cs="Tahoma"/>
        </w:rPr>
      </w:pPr>
      <w:r w:rsidRPr="00443EFA">
        <w:rPr>
          <w:rFonts w:ascii="Cambria" w:hAnsi="Cambria" w:cs="Tahoma"/>
        </w:rPr>
        <w:lastRenderedPageBreak/>
        <w:t>W ramach „</w:t>
      </w:r>
      <w:r w:rsidRPr="00443EFA">
        <w:rPr>
          <w:rFonts w:ascii="Cambria" w:hAnsi="Cambria" w:cs="Tahoma"/>
          <w:b/>
        </w:rPr>
        <w:t>Zasad budowy telekomunikacyjnych kanałów kablowych</w:t>
      </w:r>
      <w:r w:rsidRPr="00443EFA">
        <w:rPr>
          <w:rFonts w:ascii="Cambria" w:hAnsi="Cambria" w:cs="Tahoma"/>
        </w:rPr>
        <w:t>” należy:</w:t>
      </w:r>
    </w:p>
    <w:p w:rsidR="001D4E83" w:rsidRPr="00443EFA" w:rsidRDefault="001D4E83" w:rsidP="00FA0758">
      <w:pPr>
        <w:pStyle w:val="Tekstprzypisukocowego"/>
        <w:numPr>
          <w:ilvl w:val="1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 xml:space="preserve">Opisać budowę i badania ciągów </w:t>
      </w:r>
      <w:proofErr w:type="spellStart"/>
      <w:r w:rsidRPr="00443EFA">
        <w:rPr>
          <w:rFonts w:ascii="Cambria" w:hAnsi="Cambria" w:cs="Tahoma"/>
        </w:rPr>
        <w:t>CRu</w:t>
      </w:r>
      <w:proofErr w:type="spellEnd"/>
      <w:r w:rsidRPr="00443EFA">
        <w:rPr>
          <w:rFonts w:ascii="Cambria" w:hAnsi="Cambria" w:cs="Tahoma"/>
        </w:rPr>
        <w:t>, uwzględniając:</w:t>
      </w:r>
    </w:p>
    <w:p w:rsidR="00FA0758" w:rsidRPr="00443EFA" w:rsidRDefault="001D4E83" w:rsidP="001D4E83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P</w:t>
      </w:r>
      <w:r w:rsidR="00326633" w:rsidRPr="00443EFA">
        <w:rPr>
          <w:rFonts w:ascii="Cambria" w:hAnsi="Cambria" w:cs="Tahoma"/>
        </w:rPr>
        <w:t>rzeprowadza</w:t>
      </w:r>
      <w:r w:rsidRPr="00443EFA">
        <w:rPr>
          <w:rFonts w:ascii="Cambria" w:hAnsi="Cambria" w:cs="Tahoma"/>
        </w:rPr>
        <w:t>nie</w:t>
      </w:r>
      <w:r w:rsidR="00326633" w:rsidRPr="00443EFA">
        <w:rPr>
          <w:rFonts w:ascii="Cambria" w:hAnsi="Cambria" w:cs="Tahoma"/>
        </w:rPr>
        <w:t xml:space="preserve"> </w:t>
      </w:r>
      <w:r w:rsidRPr="00443EFA">
        <w:rPr>
          <w:rFonts w:ascii="Cambria" w:hAnsi="Cambria" w:cs="Tahoma"/>
        </w:rPr>
        <w:t>badań wykonawczych</w:t>
      </w:r>
      <w:r w:rsidR="00326633" w:rsidRPr="00443EFA">
        <w:rPr>
          <w:rFonts w:ascii="Cambria" w:hAnsi="Cambria" w:cs="Tahoma"/>
        </w:rPr>
        <w:t xml:space="preserve"> oraz</w:t>
      </w:r>
      <w:r w:rsidRPr="00443EFA">
        <w:rPr>
          <w:rFonts w:ascii="Cambria" w:hAnsi="Cambria" w:cs="Tahoma"/>
        </w:rPr>
        <w:t xml:space="preserve"> badań</w:t>
      </w:r>
      <w:r w:rsidR="00326633" w:rsidRPr="00443EFA">
        <w:rPr>
          <w:rFonts w:ascii="Cambria" w:hAnsi="Cambria" w:cs="Tahoma"/>
        </w:rPr>
        <w:t xml:space="preserve"> </w:t>
      </w:r>
      <w:r w:rsidRPr="00443EFA">
        <w:rPr>
          <w:rFonts w:ascii="Cambria" w:hAnsi="Cambria" w:cs="Tahoma"/>
        </w:rPr>
        <w:t>powykonawczych</w:t>
      </w:r>
    </w:p>
    <w:p w:rsidR="00326633" w:rsidRPr="00443EFA" w:rsidRDefault="001D4E83" w:rsidP="001D4E83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W</w:t>
      </w:r>
      <w:r w:rsidR="00326633" w:rsidRPr="00443EFA">
        <w:rPr>
          <w:rFonts w:ascii="Cambria" w:hAnsi="Cambria" w:cs="Tahoma"/>
        </w:rPr>
        <w:t>yznaczan</w:t>
      </w:r>
      <w:r w:rsidRPr="00443EFA">
        <w:rPr>
          <w:rFonts w:ascii="Cambria" w:hAnsi="Cambria" w:cs="Tahoma"/>
        </w:rPr>
        <w:t>ie</w:t>
      </w:r>
      <w:r w:rsidR="00326633" w:rsidRPr="00443EFA">
        <w:rPr>
          <w:rFonts w:ascii="Cambria" w:hAnsi="Cambria" w:cs="Tahoma"/>
        </w:rPr>
        <w:t xml:space="preserve"> </w:t>
      </w:r>
      <w:r w:rsidRPr="00443EFA">
        <w:rPr>
          <w:rFonts w:ascii="Cambria" w:hAnsi="Cambria" w:cs="Tahoma"/>
        </w:rPr>
        <w:t>trasy</w:t>
      </w:r>
      <w:r w:rsidR="00326633" w:rsidRPr="00443EFA">
        <w:rPr>
          <w:rFonts w:ascii="Cambria" w:hAnsi="Cambria" w:cs="Tahoma"/>
        </w:rPr>
        <w:t xml:space="preserve"> linii sieci TKK</w:t>
      </w:r>
    </w:p>
    <w:p w:rsidR="00326633" w:rsidRPr="00443EFA" w:rsidRDefault="001D4E83" w:rsidP="001D4E83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Układanie</w:t>
      </w:r>
      <w:r w:rsidR="00326633" w:rsidRPr="00443EFA">
        <w:rPr>
          <w:rFonts w:ascii="Cambria" w:hAnsi="Cambria" w:cs="Tahoma"/>
        </w:rPr>
        <w:t xml:space="preserve"> rur kablowych i światłowodowych</w:t>
      </w:r>
    </w:p>
    <w:p w:rsidR="00326633" w:rsidRPr="00443EFA" w:rsidRDefault="001D4E83" w:rsidP="001D4E83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Wykonywanie</w:t>
      </w:r>
      <w:r w:rsidR="00326633" w:rsidRPr="00443EFA">
        <w:rPr>
          <w:rFonts w:ascii="Cambria" w:hAnsi="Cambria" w:cs="Tahoma"/>
        </w:rPr>
        <w:t xml:space="preserve"> wykopów (ręcznie, mechanicznie)</w:t>
      </w:r>
    </w:p>
    <w:p w:rsidR="00326633" w:rsidRPr="00443EFA" w:rsidRDefault="001D4E83" w:rsidP="001D4E83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Zastosowanie</w:t>
      </w:r>
      <w:r w:rsidR="00326633" w:rsidRPr="00443EFA">
        <w:rPr>
          <w:rFonts w:ascii="Cambria" w:hAnsi="Cambria" w:cs="Tahoma"/>
        </w:rPr>
        <w:t xml:space="preserve"> podsypki</w:t>
      </w:r>
    </w:p>
    <w:p w:rsidR="00326633" w:rsidRPr="00443EFA" w:rsidRDefault="001D4E83" w:rsidP="001D4E83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Wykonywanie</w:t>
      </w:r>
      <w:r w:rsidR="00326633" w:rsidRPr="00443EFA">
        <w:rPr>
          <w:rFonts w:ascii="Cambria" w:hAnsi="Cambria" w:cs="Tahoma"/>
        </w:rPr>
        <w:t xml:space="preserve"> odcinków instalacyjnych rur</w:t>
      </w:r>
    </w:p>
    <w:p w:rsidR="00326633" w:rsidRPr="00443EFA" w:rsidRDefault="001D4E83" w:rsidP="001D4E83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Zasypywanie wykopu i odtwarzania nawierzchni</w:t>
      </w:r>
    </w:p>
    <w:p w:rsidR="001D4E83" w:rsidRPr="00443EFA" w:rsidRDefault="00652188" w:rsidP="001D4E83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Wprowadzanie</w:t>
      </w:r>
      <w:r w:rsidR="001D4E83" w:rsidRPr="00443EFA">
        <w:rPr>
          <w:rFonts w:ascii="Cambria" w:hAnsi="Cambria" w:cs="Tahoma"/>
        </w:rPr>
        <w:t xml:space="preserve"> rur do studni kablowych i ich zakończenie</w:t>
      </w:r>
    </w:p>
    <w:p w:rsidR="00326633" w:rsidRPr="00443EFA" w:rsidRDefault="001D4E83" w:rsidP="001D4E83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Sprawdzenie drożności rur</w:t>
      </w:r>
    </w:p>
    <w:p w:rsidR="001D4E83" w:rsidRPr="00443EFA" w:rsidRDefault="001D4E83" w:rsidP="001D4E83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Próby szczelności rurociągu</w:t>
      </w:r>
    </w:p>
    <w:p w:rsidR="00E57285" w:rsidRPr="00443EFA" w:rsidRDefault="00E57285" w:rsidP="00E57285">
      <w:pPr>
        <w:pStyle w:val="Tekstprzypisukocowego"/>
        <w:numPr>
          <w:ilvl w:val="1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 xml:space="preserve">Opisać budowę i badania ciągów </w:t>
      </w:r>
      <w:proofErr w:type="spellStart"/>
      <w:r w:rsidRPr="00443EFA">
        <w:rPr>
          <w:rFonts w:ascii="Cambria" w:hAnsi="Cambria" w:cs="Tahoma"/>
        </w:rPr>
        <w:t>CRp</w:t>
      </w:r>
      <w:proofErr w:type="spellEnd"/>
      <w:r w:rsidRPr="00443EFA">
        <w:rPr>
          <w:rFonts w:ascii="Cambria" w:hAnsi="Cambria" w:cs="Tahoma"/>
        </w:rPr>
        <w:t>, uwzględniając:</w:t>
      </w:r>
    </w:p>
    <w:p w:rsidR="00E57285" w:rsidRPr="00443EFA" w:rsidRDefault="00E57285" w:rsidP="00E57285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Przeprowadzanie badań wykonawczych oraz badań powykonawczych</w:t>
      </w:r>
    </w:p>
    <w:p w:rsidR="00E57285" w:rsidRPr="00443EFA" w:rsidRDefault="00E57285" w:rsidP="00E57285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Wyznaczenie trasy przepustu</w:t>
      </w:r>
    </w:p>
    <w:p w:rsidR="00E57285" w:rsidRPr="00443EFA" w:rsidRDefault="00E57285" w:rsidP="00E57285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Wykonanie przepustu (metoda przeciskania hydraulicznego, metoda z wydobyciem gruntu, na skrzyżowaniach z liniami kolejowymi, pod dnem przeszkód wodnych)</w:t>
      </w:r>
    </w:p>
    <w:p w:rsidR="00E57285" w:rsidRPr="00443EFA" w:rsidRDefault="00E57285" w:rsidP="00E57285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Zakończenie rur w studniach</w:t>
      </w:r>
    </w:p>
    <w:p w:rsidR="00E57285" w:rsidRPr="00443EFA" w:rsidRDefault="00E57285" w:rsidP="00E57285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Sprawdzenie drożności rur</w:t>
      </w:r>
    </w:p>
    <w:p w:rsidR="00E57285" w:rsidRPr="00443EFA" w:rsidRDefault="00E57285" w:rsidP="00E57285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Próby szczelności rurociągu</w:t>
      </w:r>
    </w:p>
    <w:p w:rsidR="00E57285" w:rsidRPr="00443EFA" w:rsidRDefault="00E57285" w:rsidP="00E57285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Oznakowanie</w:t>
      </w:r>
    </w:p>
    <w:p w:rsidR="00E57285" w:rsidRPr="00443EFA" w:rsidRDefault="00E57285" w:rsidP="00E57285">
      <w:pPr>
        <w:pStyle w:val="Tekstprzypisukocowego"/>
        <w:numPr>
          <w:ilvl w:val="1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Opisać budowę i badania studni kablowych SK, uwzględniając:</w:t>
      </w:r>
    </w:p>
    <w:p w:rsidR="00E57285" w:rsidRPr="00443EFA" w:rsidRDefault="00E57285" w:rsidP="00E57285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Przeprowadzanie badań wykonawczych oraz badań powykonawczych</w:t>
      </w:r>
    </w:p>
    <w:p w:rsidR="00E57285" w:rsidRPr="00443EFA" w:rsidRDefault="00E57285" w:rsidP="00E57285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Wyznaczenie lokalizacji studni</w:t>
      </w:r>
    </w:p>
    <w:p w:rsidR="00E57285" w:rsidRPr="00443EFA" w:rsidRDefault="00E57285" w:rsidP="00E57285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Ustalenie wysokości posadowienia ramy studni</w:t>
      </w:r>
    </w:p>
    <w:p w:rsidR="00E57285" w:rsidRPr="00443EFA" w:rsidRDefault="00505972" w:rsidP="00E57285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Wykop i podsypka</w:t>
      </w:r>
    </w:p>
    <w:p w:rsidR="00E57285" w:rsidRPr="00443EFA" w:rsidRDefault="00505972" w:rsidP="00E57285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Montaż elementów studni</w:t>
      </w:r>
    </w:p>
    <w:p w:rsidR="00E57285" w:rsidRPr="00443EFA" w:rsidRDefault="00505972" w:rsidP="00E57285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Zasypanie wykopu i odtworzenie nawierzchni</w:t>
      </w:r>
    </w:p>
    <w:p w:rsidR="00E57285" w:rsidRPr="00443EFA" w:rsidRDefault="00E57285" w:rsidP="00E57285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Oznakowanie</w:t>
      </w:r>
      <w:r w:rsidR="00505972" w:rsidRPr="00443EFA">
        <w:rPr>
          <w:rFonts w:ascii="Cambria" w:hAnsi="Cambria" w:cs="Tahoma"/>
        </w:rPr>
        <w:t xml:space="preserve"> studni</w:t>
      </w:r>
    </w:p>
    <w:p w:rsidR="00505972" w:rsidRPr="00443EFA" w:rsidRDefault="00505972" w:rsidP="00505972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Identyfikacja i numeracja otworów</w:t>
      </w:r>
    </w:p>
    <w:p w:rsidR="009F5B5A" w:rsidRPr="00443EFA" w:rsidRDefault="009F5B5A" w:rsidP="009F5B5A">
      <w:pPr>
        <w:pStyle w:val="Tekstprzypisukocowego"/>
        <w:numPr>
          <w:ilvl w:val="1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 xml:space="preserve">Opisać budowę i badania szaf kablowych </w:t>
      </w:r>
      <w:proofErr w:type="spellStart"/>
      <w:r w:rsidRPr="00443EFA">
        <w:rPr>
          <w:rFonts w:ascii="Cambria" w:hAnsi="Cambria" w:cs="Tahoma"/>
        </w:rPr>
        <w:t>SzK</w:t>
      </w:r>
      <w:proofErr w:type="spellEnd"/>
      <w:r w:rsidRPr="00443EFA">
        <w:rPr>
          <w:rFonts w:ascii="Cambria" w:hAnsi="Cambria" w:cs="Tahoma"/>
        </w:rPr>
        <w:t>, uwzględniając:</w:t>
      </w:r>
    </w:p>
    <w:p w:rsidR="009F5B5A" w:rsidRPr="00443EFA" w:rsidRDefault="009F5B5A" w:rsidP="009F5B5A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Przeprowadzanie badań wykonawczych oraz badań powykonawczych</w:t>
      </w:r>
    </w:p>
    <w:p w:rsidR="009F5B5A" w:rsidRPr="00443EFA" w:rsidRDefault="009F5B5A" w:rsidP="009F5B5A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Wyznaczenie lokalizacji szafy</w:t>
      </w:r>
    </w:p>
    <w:p w:rsidR="009F5B5A" w:rsidRPr="00443EFA" w:rsidRDefault="009F5B5A" w:rsidP="009F5B5A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Ustawienie i umocowanie szafy</w:t>
      </w:r>
    </w:p>
    <w:p w:rsidR="009F5B5A" w:rsidRPr="00443EFA" w:rsidRDefault="009F5B5A" w:rsidP="009F5B5A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Wprowadzenie rur do szafy kablowej</w:t>
      </w:r>
    </w:p>
    <w:p w:rsidR="009F5B5A" w:rsidRPr="00443EFA" w:rsidRDefault="009F5B5A" w:rsidP="009F5B5A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Oznakowanie szafy</w:t>
      </w:r>
    </w:p>
    <w:p w:rsidR="00350427" w:rsidRPr="00443EFA" w:rsidRDefault="00350427" w:rsidP="00350427">
      <w:pPr>
        <w:pStyle w:val="Tekstprzypisukocowego"/>
        <w:numPr>
          <w:ilvl w:val="1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Opisać wymaganą dokumentację powykonawczą, uwzględniając:</w:t>
      </w:r>
    </w:p>
    <w:p w:rsidR="00350427" w:rsidRPr="00443EFA" w:rsidRDefault="00350427" w:rsidP="00350427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Wyszczególnienie wymaganej dokumentacji</w:t>
      </w:r>
    </w:p>
    <w:p w:rsidR="00350427" w:rsidRPr="00443EFA" w:rsidRDefault="00350427" w:rsidP="00350427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Wyko</w:t>
      </w:r>
      <w:r w:rsidR="00DC66BA" w:rsidRPr="00443EFA">
        <w:rPr>
          <w:rFonts w:ascii="Cambria" w:hAnsi="Cambria" w:cs="Tahoma"/>
        </w:rPr>
        <w:t>nywanie dodatkowej dokumentacji geodezyjnej</w:t>
      </w:r>
    </w:p>
    <w:p w:rsidR="00DC66BA" w:rsidRPr="00443EFA" w:rsidRDefault="00DC66BA" w:rsidP="00350427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Stosowane symbole i oznaczenia</w:t>
      </w:r>
    </w:p>
    <w:p w:rsidR="00835E6C" w:rsidRPr="00443EFA" w:rsidRDefault="00835E6C" w:rsidP="00835E6C">
      <w:pPr>
        <w:pStyle w:val="Tekstprzypisukocowego"/>
        <w:jc w:val="both"/>
        <w:rPr>
          <w:rFonts w:ascii="Cambria" w:hAnsi="Cambria" w:cs="Tahoma"/>
        </w:rPr>
      </w:pPr>
    </w:p>
    <w:p w:rsidR="00DC66BA" w:rsidRPr="00443EFA" w:rsidRDefault="00DC66BA" w:rsidP="00DC66BA">
      <w:pPr>
        <w:pStyle w:val="Tekstprzypisukocowego"/>
        <w:numPr>
          <w:ilvl w:val="0"/>
          <w:numId w:val="12"/>
        </w:numPr>
        <w:rPr>
          <w:rFonts w:ascii="Cambria" w:hAnsi="Cambria" w:cs="Tahoma"/>
        </w:rPr>
      </w:pPr>
      <w:r w:rsidRPr="00443EFA">
        <w:rPr>
          <w:rFonts w:ascii="Cambria" w:hAnsi="Cambria" w:cs="Tahoma"/>
        </w:rPr>
        <w:t>W ramach „</w:t>
      </w:r>
      <w:r w:rsidRPr="00443EFA">
        <w:rPr>
          <w:rFonts w:ascii="Cambria" w:hAnsi="Cambria" w:cs="Tahoma"/>
          <w:b/>
        </w:rPr>
        <w:t>Zasad utrzymania telekomunikacyjnych kanałów kablowych</w:t>
      </w:r>
      <w:r w:rsidRPr="00443EFA">
        <w:rPr>
          <w:rFonts w:ascii="Cambria" w:hAnsi="Cambria" w:cs="Tahoma"/>
        </w:rPr>
        <w:t>” należy:</w:t>
      </w:r>
    </w:p>
    <w:p w:rsidR="00DC66BA" w:rsidRPr="00443EFA" w:rsidRDefault="00DC66BA" w:rsidP="00DC66BA">
      <w:pPr>
        <w:pStyle w:val="Tekstprzypisukocowego"/>
        <w:numPr>
          <w:ilvl w:val="1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 xml:space="preserve">Opisać </w:t>
      </w:r>
      <w:r w:rsidR="006964DD" w:rsidRPr="00443EFA">
        <w:rPr>
          <w:rFonts w:ascii="Cambria" w:hAnsi="Cambria" w:cs="Tahoma"/>
        </w:rPr>
        <w:t>reguły instalacji</w:t>
      </w:r>
      <w:r w:rsidRPr="00443EFA">
        <w:rPr>
          <w:rFonts w:ascii="Cambria" w:hAnsi="Cambria" w:cs="Tahoma"/>
        </w:rPr>
        <w:t xml:space="preserve"> kabli telekomunikacyjnych w sieci TKK, uwzględniając:</w:t>
      </w:r>
    </w:p>
    <w:p w:rsidR="00DC66BA" w:rsidRPr="00443EFA" w:rsidRDefault="009B72D3" w:rsidP="00DC66BA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Zasady</w:t>
      </w:r>
      <w:r w:rsidR="00DC66BA" w:rsidRPr="00443EFA">
        <w:rPr>
          <w:rFonts w:ascii="Cambria" w:hAnsi="Cambria" w:cs="Tahoma"/>
        </w:rPr>
        <w:t xml:space="preserve"> przydziału miejsca w sieci TKK</w:t>
      </w:r>
    </w:p>
    <w:p w:rsidR="00DC66BA" w:rsidRPr="00443EFA" w:rsidRDefault="00DC66BA" w:rsidP="00DC66BA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Warunki ogólne i techniczne instalacji kabli w sieci TKK</w:t>
      </w:r>
    </w:p>
    <w:p w:rsidR="00DC66BA" w:rsidRPr="00443EFA" w:rsidRDefault="00DC66BA" w:rsidP="00DC66BA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Oznaczanie kabli</w:t>
      </w:r>
    </w:p>
    <w:p w:rsidR="00DC66BA" w:rsidRPr="00443EFA" w:rsidRDefault="00DC66BA" w:rsidP="00DC66BA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Zasady sporządzania dokumentacji projektowej instalacji kabla w sieci TKK</w:t>
      </w:r>
    </w:p>
    <w:p w:rsidR="00DC66BA" w:rsidRPr="00443EFA" w:rsidRDefault="00DC66BA" w:rsidP="00DC66BA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Wyszczególnienie wymaganej dokumentacji projektowej</w:t>
      </w:r>
    </w:p>
    <w:p w:rsidR="00DC66BA" w:rsidRPr="00443EFA" w:rsidRDefault="00DC66BA" w:rsidP="00DC66BA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Symbole i oznaczenia stosowane w dokumentacji</w:t>
      </w:r>
      <w:r w:rsidR="006964DD" w:rsidRPr="00443EFA">
        <w:rPr>
          <w:rFonts w:ascii="Cambria" w:hAnsi="Cambria" w:cs="Tahoma"/>
        </w:rPr>
        <w:t xml:space="preserve"> projektowej</w:t>
      </w:r>
    </w:p>
    <w:p w:rsidR="006964DD" w:rsidRPr="00443EFA" w:rsidRDefault="006964DD" w:rsidP="006964DD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 xml:space="preserve">Zasady sporządzania dokumentacji powykonawczej </w:t>
      </w:r>
    </w:p>
    <w:p w:rsidR="006964DD" w:rsidRPr="00443EFA" w:rsidRDefault="006964DD" w:rsidP="00DC66BA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Wyszczególnienie wymaganej dokumentacji powykonawczej</w:t>
      </w:r>
    </w:p>
    <w:p w:rsidR="006964DD" w:rsidRPr="00443EFA" w:rsidRDefault="006964DD" w:rsidP="00DC66BA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Symbole i oznaczenia stosowane w dokumentacji powykonawczej</w:t>
      </w:r>
    </w:p>
    <w:p w:rsidR="00DC66BA" w:rsidRPr="00443EFA" w:rsidRDefault="00DC66BA" w:rsidP="00DC66BA">
      <w:pPr>
        <w:pStyle w:val="Tekstprzypisukocowego"/>
        <w:numPr>
          <w:ilvl w:val="1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 xml:space="preserve">Opisać </w:t>
      </w:r>
      <w:r w:rsidR="007E50D1" w:rsidRPr="00443EFA">
        <w:rPr>
          <w:rFonts w:ascii="Cambria" w:hAnsi="Cambria" w:cs="Tahoma"/>
        </w:rPr>
        <w:t>przegląd techniczny studni kablowych</w:t>
      </w:r>
      <w:r w:rsidRPr="00443EFA">
        <w:rPr>
          <w:rFonts w:ascii="Cambria" w:hAnsi="Cambria" w:cs="Tahoma"/>
        </w:rPr>
        <w:t>, uwzględniając:</w:t>
      </w:r>
    </w:p>
    <w:p w:rsidR="00DC66BA" w:rsidRPr="00443EFA" w:rsidRDefault="007E50D1" w:rsidP="00DC66BA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Ocenę zgodności dokumentacji technicznej ze stanem rzeczywistym</w:t>
      </w:r>
    </w:p>
    <w:p w:rsidR="007E50D1" w:rsidRPr="00443EFA" w:rsidRDefault="007E50D1" w:rsidP="00DC66BA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Ocenę stanu technicznego wokół studni</w:t>
      </w:r>
    </w:p>
    <w:p w:rsidR="007E50D1" w:rsidRPr="00443EFA" w:rsidRDefault="007E50D1" w:rsidP="00DC66BA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Ocenę stanu technicznego studni</w:t>
      </w:r>
    </w:p>
    <w:p w:rsidR="007E50D1" w:rsidRPr="00443EFA" w:rsidRDefault="007E50D1" w:rsidP="00DC66BA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Ocenę stanu technicznego elementów znajdujących się w studni</w:t>
      </w:r>
    </w:p>
    <w:p w:rsidR="007E50D1" w:rsidRPr="00443EFA" w:rsidRDefault="007E50D1" w:rsidP="007E50D1">
      <w:pPr>
        <w:pStyle w:val="Tekstprzypisukocowego"/>
        <w:numPr>
          <w:ilvl w:val="1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Opisać przegląd techniczny szaf kablowych, uwzględniając:</w:t>
      </w:r>
    </w:p>
    <w:p w:rsidR="007E50D1" w:rsidRPr="00443EFA" w:rsidRDefault="007E50D1" w:rsidP="007E50D1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Ocenę zgodności dokumentacji technicznej ze stanem rzeczywistym</w:t>
      </w:r>
    </w:p>
    <w:p w:rsidR="007E50D1" w:rsidRPr="00443EFA" w:rsidRDefault="007E50D1" w:rsidP="007E50D1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Ocenę stanu technicznego terenu wokół szafy</w:t>
      </w:r>
    </w:p>
    <w:p w:rsidR="007E50D1" w:rsidRPr="00443EFA" w:rsidRDefault="007E50D1" w:rsidP="007E50D1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Ocenę stanu technicznego szafy</w:t>
      </w:r>
    </w:p>
    <w:p w:rsidR="007E50D1" w:rsidRPr="00443EFA" w:rsidRDefault="007E50D1" w:rsidP="007E50D1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>Ocenę stanu technicznego elementów znajdujących się w studni</w:t>
      </w:r>
    </w:p>
    <w:p w:rsidR="009F2A5C" w:rsidRPr="00443EFA" w:rsidRDefault="009F2A5C" w:rsidP="009F2A5C">
      <w:pPr>
        <w:pStyle w:val="Tekstprzypisukocowego"/>
        <w:numPr>
          <w:ilvl w:val="1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lastRenderedPageBreak/>
        <w:t>Opisać przegląd techniczny ciągów rurowych CR, uwzględniając:</w:t>
      </w:r>
    </w:p>
    <w:p w:rsidR="009F2A5C" w:rsidRPr="00443EFA" w:rsidRDefault="009F2A5C" w:rsidP="009F2A5C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 xml:space="preserve">Sprawdzenie tras </w:t>
      </w:r>
      <w:proofErr w:type="spellStart"/>
      <w:r w:rsidRPr="00443EFA">
        <w:rPr>
          <w:rFonts w:ascii="Cambria" w:hAnsi="Cambria" w:cs="Tahoma"/>
        </w:rPr>
        <w:t>CRu</w:t>
      </w:r>
      <w:proofErr w:type="spellEnd"/>
      <w:r w:rsidRPr="00443EFA">
        <w:rPr>
          <w:rFonts w:ascii="Cambria" w:hAnsi="Cambria" w:cs="Tahoma"/>
        </w:rPr>
        <w:t>/</w:t>
      </w:r>
      <w:proofErr w:type="spellStart"/>
      <w:r w:rsidRPr="00443EFA">
        <w:rPr>
          <w:rFonts w:ascii="Cambria" w:hAnsi="Cambria" w:cs="Tahoma"/>
        </w:rPr>
        <w:t>CRp</w:t>
      </w:r>
      <w:proofErr w:type="spellEnd"/>
      <w:r w:rsidRPr="00443EFA">
        <w:rPr>
          <w:rFonts w:ascii="Cambria" w:hAnsi="Cambria" w:cs="Tahoma"/>
        </w:rPr>
        <w:t xml:space="preserve"> pomiędzy studniami kablowymi</w:t>
      </w:r>
    </w:p>
    <w:p w:rsidR="009F2A5C" w:rsidRPr="00443EFA" w:rsidRDefault="009F2A5C" w:rsidP="009F2A5C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 xml:space="preserve">Sprawdzenie </w:t>
      </w:r>
      <w:proofErr w:type="spellStart"/>
      <w:r w:rsidRPr="00443EFA">
        <w:rPr>
          <w:rFonts w:ascii="Cambria" w:hAnsi="Cambria" w:cs="Tahoma"/>
        </w:rPr>
        <w:t>CRu</w:t>
      </w:r>
      <w:proofErr w:type="spellEnd"/>
      <w:r w:rsidRPr="00443EFA">
        <w:rPr>
          <w:rFonts w:ascii="Cambria" w:hAnsi="Cambria" w:cs="Tahoma"/>
        </w:rPr>
        <w:t xml:space="preserve"> na mostach i wiaduktach</w:t>
      </w:r>
    </w:p>
    <w:p w:rsidR="009F2A5C" w:rsidRPr="00443EFA" w:rsidRDefault="009F2A5C" w:rsidP="009F2A5C">
      <w:pPr>
        <w:pStyle w:val="Tekstprzypisukocowego"/>
        <w:numPr>
          <w:ilvl w:val="2"/>
          <w:numId w:val="12"/>
        </w:numPr>
        <w:jc w:val="both"/>
        <w:rPr>
          <w:rFonts w:ascii="Cambria" w:hAnsi="Cambria" w:cs="Tahoma"/>
        </w:rPr>
      </w:pPr>
      <w:r w:rsidRPr="00443EFA">
        <w:rPr>
          <w:rFonts w:ascii="Cambria" w:hAnsi="Cambria" w:cs="Tahoma"/>
        </w:rPr>
        <w:t xml:space="preserve">Ocenę stanu technicznego słupków </w:t>
      </w:r>
      <w:proofErr w:type="spellStart"/>
      <w:r w:rsidRPr="00443EFA">
        <w:rPr>
          <w:rFonts w:ascii="Cambria" w:hAnsi="Cambria" w:cs="Tahoma"/>
        </w:rPr>
        <w:t>oznaczeniowo</w:t>
      </w:r>
      <w:proofErr w:type="spellEnd"/>
      <w:r w:rsidRPr="00443EFA">
        <w:rPr>
          <w:rFonts w:ascii="Cambria" w:hAnsi="Cambria" w:cs="Tahoma"/>
        </w:rPr>
        <w:t xml:space="preserve"> – pomiarowych oraz markerów</w:t>
      </w:r>
    </w:p>
    <w:p w:rsidR="007E50D1" w:rsidRPr="00443EFA" w:rsidRDefault="007E50D1" w:rsidP="007E50D1">
      <w:pPr>
        <w:pStyle w:val="Tekstprzypisukocowego"/>
        <w:jc w:val="both"/>
        <w:rPr>
          <w:rFonts w:ascii="Cambria" w:hAnsi="Cambria" w:cs="Tahoma"/>
        </w:rPr>
      </w:pPr>
    </w:p>
    <w:p w:rsidR="00504BD6" w:rsidRPr="00443EFA" w:rsidRDefault="00504BD6" w:rsidP="007E50D1">
      <w:pPr>
        <w:pStyle w:val="Tekstprzypisukocowego"/>
        <w:jc w:val="both"/>
        <w:rPr>
          <w:rFonts w:ascii="Cambria" w:hAnsi="Cambria" w:cs="Tahoma"/>
        </w:rPr>
      </w:pPr>
    </w:p>
    <w:p w:rsidR="00504BD6" w:rsidRPr="00443EFA" w:rsidRDefault="00504BD6" w:rsidP="00504BD6">
      <w:pPr>
        <w:pStyle w:val="Tekstprzypisukocowego"/>
        <w:numPr>
          <w:ilvl w:val="0"/>
          <w:numId w:val="12"/>
        </w:numPr>
        <w:rPr>
          <w:rFonts w:ascii="Cambria" w:hAnsi="Cambria" w:cs="Tahoma"/>
        </w:rPr>
      </w:pPr>
      <w:r w:rsidRPr="00443EFA">
        <w:rPr>
          <w:rFonts w:ascii="Cambria" w:hAnsi="Cambria" w:cs="Tahoma"/>
        </w:rPr>
        <w:t xml:space="preserve">Wykonawca zobowiązany jest </w:t>
      </w:r>
      <w:r w:rsidR="00DE0288" w:rsidRPr="00443EFA">
        <w:rPr>
          <w:rFonts w:ascii="Cambria" w:hAnsi="Cambria" w:cs="Tahoma"/>
        </w:rPr>
        <w:t xml:space="preserve">do </w:t>
      </w:r>
      <w:r w:rsidRPr="00443EFA">
        <w:rPr>
          <w:rFonts w:ascii="Cambria" w:hAnsi="Cambria" w:cs="Tahoma"/>
        </w:rPr>
        <w:t>przeprowadzenia dwóch spotkań z przedstawicielami gmin, wchodzących w skład Aglomeracji Opolskiej. Urząd Miasta Opola w tym celu</w:t>
      </w:r>
      <w:r w:rsidR="00DE0288" w:rsidRPr="00443EFA">
        <w:rPr>
          <w:rFonts w:ascii="Cambria" w:hAnsi="Cambria" w:cs="Tahoma"/>
        </w:rPr>
        <w:t>,</w:t>
      </w:r>
      <w:r w:rsidRPr="00443EFA">
        <w:rPr>
          <w:rFonts w:ascii="Cambria" w:hAnsi="Cambria" w:cs="Tahoma"/>
        </w:rPr>
        <w:t xml:space="preserve"> nieodpłatnie użyczy salę konferencyjną.</w:t>
      </w:r>
    </w:p>
    <w:p w:rsidR="00504BD6" w:rsidRPr="00443EFA" w:rsidRDefault="00504BD6" w:rsidP="00504BD6">
      <w:pPr>
        <w:pStyle w:val="Tekstprzypisukocowego"/>
        <w:numPr>
          <w:ilvl w:val="1"/>
          <w:numId w:val="12"/>
        </w:numPr>
        <w:rPr>
          <w:rFonts w:ascii="Cambria" w:hAnsi="Cambria" w:cs="Tahoma"/>
        </w:rPr>
      </w:pPr>
      <w:r w:rsidRPr="00443EFA">
        <w:rPr>
          <w:rFonts w:ascii="Cambria" w:hAnsi="Cambria" w:cs="Tahoma"/>
        </w:rPr>
        <w:t xml:space="preserve">Pierwsze spotkanie </w:t>
      </w:r>
      <w:r w:rsidR="00DE0288" w:rsidRPr="00443EFA">
        <w:rPr>
          <w:rFonts w:ascii="Cambria" w:hAnsi="Cambria" w:cs="Tahoma"/>
        </w:rPr>
        <w:t xml:space="preserve">powinno się odbyć do </w:t>
      </w:r>
      <w:r w:rsidR="00430070" w:rsidRPr="00443EFA">
        <w:rPr>
          <w:rFonts w:ascii="Cambria" w:hAnsi="Cambria" w:cs="Tahoma"/>
        </w:rPr>
        <w:t>10 dni kalendarzowych</w:t>
      </w:r>
      <w:r w:rsidR="00DE0288" w:rsidRPr="00443EFA">
        <w:rPr>
          <w:rFonts w:ascii="Cambria" w:hAnsi="Cambria" w:cs="Tahoma"/>
        </w:rPr>
        <w:t>, od czasu podpisania umowy w siedzibie Urzędu Miasta Opola. W czasie spotkania Wykonawca powinien przedstawić:</w:t>
      </w:r>
    </w:p>
    <w:p w:rsidR="00DE0288" w:rsidRPr="00443EFA" w:rsidRDefault="00DE0288" w:rsidP="00DE0288">
      <w:pPr>
        <w:pStyle w:val="Tekstprzypisukocowego"/>
        <w:numPr>
          <w:ilvl w:val="2"/>
          <w:numId w:val="12"/>
        </w:numPr>
        <w:rPr>
          <w:rFonts w:ascii="Cambria" w:hAnsi="Cambria" w:cs="Tahoma"/>
        </w:rPr>
      </w:pPr>
      <w:r w:rsidRPr="00443EFA">
        <w:rPr>
          <w:rFonts w:ascii="Cambria" w:hAnsi="Cambria" w:cs="Tahoma"/>
        </w:rPr>
        <w:t>Założenia i cele projektu</w:t>
      </w:r>
    </w:p>
    <w:p w:rsidR="00673477" w:rsidRPr="00443EFA" w:rsidRDefault="00DE0288" w:rsidP="00673477">
      <w:pPr>
        <w:pStyle w:val="Tekstprzypisukocowego"/>
        <w:numPr>
          <w:ilvl w:val="2"/>
          <w:numId w:val="12"/>
        </w:numPr>
        <w:rPr>
          <w:rFonts w:ascii="Cambria" w:hAnsi="Cambria" w:cs="Tahoma"/>
        </w:rPr>
      </w:pPr>
      <w:r w:rsidRPr="00443EFA">
        <w:rPr>
          <w:rFonts w:ascii="Cambria" w:hAnsi="Cambria" w:cs="Tahoma"/>
        </w:rPr>
        <w:t>Przedstawić istniejący stan i potrzeby</w:t>
      </w:r>
      <w:r w:rsidR="000C3511" w:rsidRPr="00443EFA">
        <w:rPr>
          <w:rFonts w:ascii="Cambria" w:hAnsi="Cambria" w:cs="Tahoma"/>
        </w:rPr>
        <w:t xml:space="preserve"> budowy sieci telekomunikacyjnych na terenie Aglomeracji Opolskiej</w:t>
      </w:r>
    </w:p>
    <w:p w:rsidR="000C3511" w:rsidRPr="00443EFA" w:rsidRDefault="000C3511" w:rsidP="00430070">
      <w:pPr>
        <w:pStyle w:val="Tekstprzypisukocowego"/>
        <w:numPr>
          <w:ilvl w:val="1"/>
          <w:numId w:val="12"/>
        </w:numPr>
        <w:rPr>
          <w:rFonts w:ascii="Cambria" w:hAnsi="Cambria" w:cs="Tahoma"/>
        </w:rPr>
      </w:pPr>
      <w:r w:rsidRPr="00443EFA">
        <w:rPr>
          <w:rFonts w:ascii="Cambria" w:hAnsi="Cambria" w:cs="Tahoma"/>
        </w:rPr>
        <w:t xml:space="preserve">Drugie spotkanie powinno się odbyć </w:t>
      </w:r>
      <w:r w:rsidR="00430070" w:rsidRPr="00443EFA">
        <w:rPr>
          <w:rFonts w:ascii="Cambria" w:hAnsi="Cambria" w:cs="Tahoma"/>
        </w:rPr>
        <w:t>w terminie do 4 dni kalendarzowych przed terminem dostarczenia Zamawiającemu kompletnego opracowania</w:t>
      </w:r>
      <w:r w:rsidR="00673477" w:rsidRPr="00443EFA">
        <w:rPr>
          <w:rFonts w:ascii="Cambria" w:hAnsi="Cambria" w:cs="Tahoma"/>
        </w:rPr>
        <w:t>.</w:t>
      </w:r>
      <w:r w:rsidRPr="00443EFA">
        <w:rPr>
          <w:rFonts w:ascii="Cambria" w:hAnsi="Cambria" w:cs="Tahoma"/>
        </w:rPr>
        <w:t xml:space="preserve"> W czasie tego spotkania Wykonawca powinien:</w:t>
      </w:r>
    </w:p>
    <w:p w:rsidR="00673477" w:rsidRPr="00443EFA" w:rsidRDefault="00673477" w:rsidP="000C3511">
      <w:pPr>
        <w:pStyle w:val="Tekstprzypisukocowego"/>
        <w:numPr>
          <w:ilvl w:val="2"/>
          <w:numId w:val="12"/>
        </w:numPr>
        <w:rPr>
          <w:rFonts w:ascii="Cambria" w:hAnsi="Cambria" w:cs="Tahoma"/>
        </w:rPr>
      </w:pPr>
      <w:r w:rsidRPr="00443EFA">
        <w:rPr>
          <w:rFonts w:ascii="Cambria" w:hAnsi="Cambria" w:cs="Tahoma"/>
        </w:rPr>
        <w:t>Przedstawić wnioski z istniejącego stanu sieci teletechnicznych na terenie Aglomeracji Opolskiej</w:t>
      </w:r>
    </w:p>
    <w:p w:rsidR="000C3511" w:rsidRPr="00443EFA" w:rsidRDefault="00673477" w:rsidP="000C3511">
      <w:pPr>
        <w:pStyle w:val="Tekstprzypisukocowego"/>
        <w:numPr>
          <w:ilvl w:val="2"/>
          <w:numId w:val="12"/>
        </w:numPr>
        <w:rPr>
          <w:rFonts w:ascii="Cambria" w:hAnsi="Cambria" w:cs="Tahoma"/>
        </w:rPr>
      </w:pPr>
      <w:r w:rsidRPr="00443EFA">
        <w:rPr>
          <w:rFonts w:ascii="Cambria" w:hAnsi="Cambria" w:cs="Tahoma"/>
        </w:rPr>
        <w:t>Omówić opracowaną dokumentację projektową</w:t>
      </w:r>
    </w:p>
    <w:p w:rsidR="000C3511" w:rsidRPr="00443EFA" w:rsidRDefault="000C3511" w:rsidP="000C3511">
      <w:pPr>
        <w:pStyle w:val="Tekstprzypisukocowego"/>
        <w:numPr>
          <w:ilvl w:val="2"/>
          <w:numId w:val="12"/>
        </w:numPr>
        <w:rPr>
          <w:rFonts w:ascii="Cambria" w:hAnsi="Cambria" w:cs="Tahoma"/>
        </w:rPr>
      </w:pPr>
      <w:r w:rsidRPr="00443EFA">
        <w:rPr>
          <w:rFonts w:ascii="Cambria" w:hAnsi="Cambria" w:cs="Tahoma"/>
        </w:rPr>
        <w:t xml:space="preserve">Przedstawić </w:t>
      </w:r>
      <w:r w:rsidR="00673477" w:rsidRPr="00443EFA">
        <w:rPr>
          <w:rFonts w:ascii="Cambria" w:hAnsi="Cambria" w:cs="Tahoma"/>
        </w:rPr>
        <w:t>zalety sto</w:t>
      </w:r>
      <w:r w:rsidR="00430070" w:rsidRPr="00443EFA">
        <w:rPr>
          <w:rFonts w:ascii="Cambria" w:hAnsi="Cambria" w:cs="Tahoma"/>
        </w:rPr>
        <w:t>sowania uniwersalnych założeń</w:t>
      </w:r>
      <w:r w:rsidR="00673477" w:rsidRPr="00443EFA">
        <w:rPr>
          <w:rFonts w:ascii="Cambria" w:hAnsi="Cambria" w:cs="Tahoma"/>
        </w:rPr>
        <w:t xml:space="preserve"> projektowych</w:t>
      </w:r>
    </w:p>
    <w:p w:rsidR="00673477" w:rsidRPr="00443EFA" w:rsidRDefault="00907549" w:rsidP="000C3511">
      <w:pPr>
        <w:pStyle w:val="Tekstprzypisukocowego"/>
        <w:numPr>
          <w:ilvl w:val="2"/>
          <w:numId w:val="12"/>
        </w:numPr>
        <w:rPr>
          <w:rFonts w:ascii="Cambria" w:hAnsi="Cambria" w:cs="Tahoma"/>
        </w:rPr>
      </w:pPr>
      <w:r w:rsidRPr="00443EFA">
        <w:rPr>
          <w:rFonts w:ascii="Cambria" w:hAnsi="Cambria" w:cs="Tahoma"/>
        </w:rPr>
        <w:t>Omówić sposoby wykorzystania i posługiwania się opracowaną dokumentacją</w:t>
      </w:r>
    </w:p>
    <w:p w:rsidR="00505972" w:rsidRPr="00443EFA" w:rsidRDefault="00505972" w:rsidP="00835E6C">
      <w:pPr>
        <w:pStyle w:val="Tekstprzypisukocowego"/>
        <w:jc w:val="both"/>
        <w:rPr>
          <w:rFonts w:ascii="Cambria" w:hAnsi="Cambria" w:cs="Tahoma"/>
        </w:rPr>
      </w:pPr>
    </w:p>
    <w:p w:rsidR="00776122" w:rsidRPr="00443EFA" w:rsidRDefault="00776122" w:rsidP="00E15DC9">
      <w:pPr>
        <w:pStyle w:val="Tekstprzypisukocowego"/>
        <w:jc w:val="both"/>
        <w:rPr>
          <w:rFonts w:ascii="Cambria" w:hAnsi="Cambria" w:cs="Tahoma"/>
        </w:rPr>
      </w:pPr>
    </w:p>
    <w:p w:rsidR="00827BD4" w:rsidRPr="00443EFA" w:rsidRDefault="00827BD4" w:rsidP="00E15DC9">
      <w:pPr>
        <w:pStyle w:val="Tekstprzypisukocowego"/>
        <w:jc w:val="both"/>
        <w:rPr>
          <w:rFonts w:ascii="Cambria" w:hAnsi="Cambria" w:cs="Tahoma"/>
        </w:rPr>
      </w:pPr>
    </w:p>
    <w:p w:rsidR="00827BD4" w:rsidRPr="00443EFA" w:rsidRDefault="00827BD4" w:rsidP="00E15DC9">
      <w:pPr>
        <w:pStyle w:val="Tekstprzypisukocowego"/>
        <w:jc w:val="both"/>
        <w:rPr>
          <w:rFonts w:ascii="Cambria" w:hAnsi="Cambria" w:cs="Tahoma"/>
        </w:rPr>
      </w:pPr>
    </w:p>
    <w:sectPr w:rsidR="00827BD4" w:rsidRPr="00443EFA" w:rsidSect="005D5FE4">
      <w:footerReference w:type="even" r:id="rId10"/>
      <w:footerReference w:type="default" r:id="rId11"/>
      <w:pgSz w:w="11906" w:h="16838"/>
      <w:pgMar w:top="899" w:right="1361" w:bottom="1258" w:left="1361" w:header="709" w:footer="1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A26" w:rsidRDefault="00987A26">
      <w:r>
        <w:separator/>
      </w:r>
    </w:p>
  </w:endnote>
  <w:endnote w:type="continuationSeparator" w:id="0">
    <w:p w:rsidR="00987A26" w:rsidRDefault="0098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299" w:rsidRDefault="00E432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3299" w:rsidRDefault="00E4329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758" w:rsidRPr="00FA0758" w:rsidRDefault="00443EFA" w:rsidP="00FA0758">
    <w:pPr>
      <w:pStyle w:val="Stopka"/>
      <w:pBdr>
        <w:top w:val="thinThickSmallGap" w:sz="18" w:space="2" w:color="404040"/>
      </w:pBdr>
      <w:tabs>
        <w:tab w:val="clear" w:pos="4536"/>
        <w:tab w:val="clear" w:pos="9072"/>
        <w:tab w:val="right" w:pos="9184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mallCaps/>
        <w:sz w:val="16"/>
        <w:szCs w:val="16"/>
      </w:rPr>
      <w:t>Załącznik nr 1 do umowy – szczegółowy opis przedmiotu umowy</w:t>
    </w:r>
    <w:r w:rsidR="00FA0758" w:rsidRPr="00FA0758">
      <w:rPr>
        <w:rFonts w:ascii="Tahoma" w:hAnsi="Tahoma" w:cs="Tahoma"/>
        <w:sz w:val="16"/>
        <w:szCs w:val="16"/>
      </w:rPr>
      <w:tab/>
      <w:t xml:space="preserve">Strona </w:t>
    </w:r>
    <w:r w:rsidR="00FA0758" w:rsidRPr="00FA0758">
      <w:rPr>
        <w:rFonts w:ascii="Tahoma" w:hAnsi="Tahoma" w:cs="Tahoma"/>
        <w:sz w:val="16"/>
        <w:szCs w:val="16"/>
      </w:rPr>
      <w:fldChar w:fldCharType="begin"/>
    </w:r>
    <w:r w:rsidR="00FA0758" w:rsidRPr="00FA0758">
      <w:rPr>
        <w:rFonts w:ascii="Tahoma" w:hAnsi="Tahoma" w:cs="Tahoma"/>
        <w:sz w:val="16"/>
        <w:szCs w:val="16"/>
      </w:rPr>
      <w:instrText xml:space="preserve"> PAGE   \* MERGEFORMAT </w:instrText>
    </w:r>
    <w:r w:rsidR="00FA0758" w:rsidRPr="00FA0758">
      <w:rPr>
        <w:rFonts w:ascii="Tahoma" w:hAnsi="Tahoma" w:cs="Tahoma"/>
        <w:sz w:val="16"/>
        <w:szCs w:val="16"/>
      </w:rPr>
      <w:fldChar w:fldCharType="separate"/>
    </w:r>
    <w:r w:rsidR="00E45A82">
      <w:rPr>
        <w:rFonts w:ascii="Tahoma" w:hAnsi="Tahoma" w:cs="Tahoma"/>
        <w:noProof/>
        <w:sz w:val="16"/>
        <w:szCs w:val="16"/>
      </w:rPr>
      <w:t>2</w:t>
    </w:r>
    <w:r w:rsidR="00FA0758" w:rsidRPr="00FA0758">
      <w:rPr>
        <w:rFonts w:ascii="Tahoma" w:hAnsi="Tahoma" w:cs="Tahoma"/>
        <w:sz w:val="16"/>
        <w:szCs w:val="16"/>
      </w:rPr>
      <w:fldChar w:fldCharType="end"/>
    </w:r>
    <w:r w:rsidR="00FA0758" w:rsidRPr="00FA0758">
      <w:rPr>
        <w:rFonts w:ascii="Tahoma" w:hAnsi="Tahoma" w:cs="Tahoma"/>
        <w:sz w:val="16"/>
        <w:szCs w:val="16"/>
      </w:rPr>
      <w:t xml:space="preserve"> z </w:t>
    </w:r>
    <w:r w:rsidR="00FA0758" w:rsidRPr="00FA0758">
      <w:rPr>
        <w:rFonts w:ascii="Tahoma" w:hAnsi="Tahoma" w:cs="Tahoma"/>
        <w:sz w:val="16"/>
        <w:szCs w:val="16"/>
      </w:rPr>
      <w:fldChar w:fldCharType="begin"/>
    </w:r>
    <w:r w:rsidR="00FA0758" w:rsidRPr="00FA0758">
      <w:rPr>
        <w:rFonts w:ascii="Tahoma" w:hAnsi="Tahoma" w:cs="Tahoma"/>
        <w:sz w:val="16"/>
        <w:szCs w:val="16"/>
      </w:rPr>
      <w:instrText xml:space="preserve"> NUMPAGES   \* MERGEFORMAT </w:instrText>
    </w:r>
    <w:r w:rsidR="00FA0758" w:rsidRPr="00FA0758">
      <w:rPr>
        <w:rFonts w:ascii="Tahoma" w:hAnsi="Tahoma" w:cs="Tahoma"/>
        <w:sz w:val="16"/>
        <w:szCs w:val="16"/>
      </w:rPr>
      <w:fldChar w:fldCharType="separate"/>
    </w:r>
    <w:r w:rsidR="00E45A82">
      <w:rPr>
        <w:rFonts w:ascii="Tahoma" w:hAnsi="Tahoma" w:cs="Tahoma"/>
        <w:noProof/>
        <w:sz w:val="16"/>
        <w:szCs w:val="16"/>
      </w:rPr>
      <w:t>4</w:t>
    </w:r>
    <w:r w:rsidR="00FA0758" w:rsidRPr="00FA0758">
      <w:rPr>
        <w:rFonts w:ascii="Tahoma" w:hAnsi="Tahoma" w:cs="Tahoma"/>
        <w:sz w:val="16"/>
        <w:szCs w:val="16"/>
      </w:rPr>
      <w:fldChar w:fldCharType="end"/>
    </w:r>
  </w:p>
  <w:p w:rsidR="00FA0758" w:rsidRDefault="00FA0758" w:rsidP="00FA0758"/>
  <w:p w:rsidR="00E43299" w:rsidRPr="00FB61C5" w:rsidRDefault="00E43299" w:rsidP="00FB61C5">
    <w:pPr>
      <w:jc w:val="right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A26" w:rsidRDefault="00987A26">
      <w:r>
        <w:separator/>
      </w:r>
    </w:p>
  </w:footnote>
  <w:footnote w:type="continuationSeparator" w:id="0">
    <w:p w:rsidR="00987A26" w:rsidRDefault="00987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multilevel"/>
    <w:tmpl w:val="25545534"/>
    <w:name w:val="WW8Num1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Times New Roman" w:hAnsi="Times New Roman" w:hint="default"/>
        <w:color w:val="auto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6"/>
    <w:multiLevelType w:val="singleLevel"/>
    <w:tmpl w:val="00000006"/>
    <w:name w:val="WW8Num1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7"/>
    <w:multiLevelType w:val="multilevel"/>
    <w:tmpl w:val="00000007"/>
    <w:name w:val="WW8Num26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lef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lef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left"/>
      <w:pPr>
        <w:tabs>
          <w:tab w:val="num" w:pos="6540"/>
        </w:tabs>
        <w:ind w:left="6540" w:hanging="180"/>
      </w:pPr>
    </w:lvl>
  </w:abstractNum>
  <w:abstractNum w:abstractNumId="4">
    <w:nsid w:val="00000008"/>
    <w:multiLevelType w:val="singleLevel"/>
    <w:tmpl w:val="00000008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A"/>
    <w:multiLevelType w:val="singleLevel"/>
    <w:tmpl w:val="0000000A"/>
    <w:name w:val="WW8Num33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6">
    <w:nsid w:val="0335424A"/>
    <w:multiLevelType w:val="hybridMultilevel"/>
    <w:tmpl w:val="2862BA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D83F58"/>
    <w:multiLevelType w:val="hybridMultilevel"/>
    <w:tmpl w:val="6B4803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CA853B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F53D79"/>
    <w:multiLevelType w:val="hybridMultilevel"/>
    <w:tmpl w:val="0F34A94C"/>
    <w:name w:val="WW8Num1222222"/>
    <w:lvl w:ilvl="0" w:tplc="0415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D2AE0"/>
    <w:multiLevelType w:val="hybridMultilevel"/>
    <w:tmpl w:val="7F0A21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D24B4"/>
    <w:multiLevelType w:val="hybridMultilevel"/>
    <w:tmpl w:val="A51A6C2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7D07F4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00B7766"/>
    <w:multiLevelType w:val="hybridMultilevel"/>
    <w:tmpl w:val="BE9E6C3A"/>
    <w:name w:val="WW8Num1222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4DE1449"/>
    <w:multiLevelType w:val="hybridMultilevel"/>
    <w:tmpl w:val="F0D23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03E95"/>
    <w:multiLevelType w:val="multilevel"/>
    <w:tmpl w:val="9BA0D49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6EF67E7"/>
    <w:multiLevelType w:val="hybridMultilevel"/>
    <w:tmpl w:val="9B709C76"/>
    <w:lvl w:ilvl="0" w:tplc="B4D6EB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44D19B1"/>
    <w:multiLevelType w:val="hybridMultilevel"/>
    <w:tmpl w:val="9C6419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D45C97"/>
    <w:multiLevelType w:val="hybridMultilevel"/>
    <w:tmpl w:val="21286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CA853B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0FF371C"/>
    <w:multiLevelType w:val="hybridMultilevel"/>
    <w:tmpl w:val="10B8CA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7D07F4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B7C154B"/>
    <w:multiLevelType w:val="hybridMultilevel"/>
    <w:tmpl w:val="679A06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445A76"/>
    <w:multiLevelType w:val="hybridMultilevel"/>
    <w:tmpl w:val="51021EAC"/>
    <w:name w:val="WW8Num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FD51E7"/>
    <w:multiLevelType w:val="multilevel"/>
    <w:tmpl w:val="12E67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AFB0863"/>
    <w:multiLevelType w:val="hybridMultilevel"/>
    <w:tmpl w:val="E2461F98"/>
    <w:name w:val="WW8Num122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E5D5A1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D9467DE"/>
    <w:multiLevelType w:val="hybridMultilevel"/>
    <w:tmpl w:val="EEA6E35A"/>
    <w:name w:val="WW8Num122222"/>
    <w:lvl w:ilvl="0" w:tplc="00000006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0"/>
  </w:num>
  <w:num w:numId="2">
    <w:abstractNumId w:val="17"/>
  </w:num>
  <w:num w:numId="3">
    <w:abstractNumId w:val="13"/>
  </w:num>
  <w:num w:numId="4">
    <w:abstractNumId w:val="22"/>
  </w:num>
  <w:num w:numId="5">
    <w:abstractNumId w:val="15"/>
  </w:num>
  <w:num w:numId="6">
    <w:abstractNumId w:val="18"/>
  </w:num>
  <w:num w:numId="7">
    <w:abstractNumId w:val="8"/>
  </w:num>
  <w:num w:numId="8">
    <w:abstractNumId w:val="10"/>
  </w:num>
  <w:num w:numId="9">
    <w:abstractNumId w:val="9"/>
  </w:num>
  <w:num w:numId="10">
    <w:abstractNumId w:val="14"/>
  </w:num>
  <w:num w:numId="11">
    <w:abstractNumId w:val="12"/>
  </w:num>
  <w:num w:numId="12">
    <w:abstractNumId w:val="7"/>
  </w:num>
  <w:num w:numId="13">
    <w:abstractNumId w:val="16"/>
  </w:num>
  <w:num w:numId="1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D0"/>
    <w:rsid w:val="00004528"/>
    <w:rsid w:val="000305B7"/>
    <w:rsid w:val="0003184B"/>
    <w:rsid w:val="00032BE1"/>
    <w:rsid w:val="000333C6"/>
    <w:rsid w:val="000342A2"/>
    <w:rsid w:val="0003675A"/>
    <w:rsid w:val="00051146"/>
    <w:rsid w:val="00052F7D"/>
    <w:rsid w:val="00055420"/>
    <w:rsid w:val="0007092E"/>
    <w:rsid w:val="00070D9D"/>
    <w:rsid w:val="00077B12"/>
    <w:rsid w:val="000802B4"/>
    <w:rsid w:val="0008568A"/>
    <w:rsid w:val="00086776"/>
    <w:rsid w:val="000917A8"/>
    <w:rsid w:val="00092D90"/>
    <w:rsid w:val="00094D27"/>
    <w:rsid w:val="000B5ABC"/>
    <w:rsid w:val="000C3511"/>
    <w:rsid w:val="000C3CB4"/>
    <w:rsid w:val="000D2E6F"/>
    <w:rsid w:val="000E0794"/>
    <w:rsid w:val="000F0A44"/>
    <w:rsid w:val="000F392F"/>
    <w:rsid w:val="000F396E"/>
    <w:rsid w:val="000F6147"/>
    <w:rsid w:val="00110AF1"/>
    <w:rsid w:val="00110F75"/>
    <w:rsid w:val="0011228D"/>
    <w:rsid w:val="001144A8"/>
    <w:rsid w:val="001148D3"/>
    <w:rsid w:val="00114E5C"/>
    <w:rsid w:val="001252BE"/>
    <w:rsid w:val="0012616F"/>
    <w:rsid w:val="00132800"/>
    <w:rsid w:val="00136B8D"/>
    <w:rsid w:val="001401E9"/>
    <w:rsid w:val="00156AC4"/>
    <w:rsid w:val="001628EC"/>
    <w:rsid w:val="00170A29"/>
    <w:rsid w:val="0017263C"/>
    <w:rsid w:val="00173A90"/>
    <w:rsid w:val="00177FEE"/>
    <w:rsid w:val="001809E0"/>
    <w:rsid w:val="00182B63"/>
    <w:rsid w:val="00186CC2"/>
    <w:rsid w:val="00196B55"/>
    <w:rsid w:val="001A2CD2"/>
    <w:rsid w:val="001C09AC"/>
    <w:rsid w:val="001C161E"/>
    <w:rsid w:val="001C3E66"/>
    <w:rsid w:val="001C739C"/>
    <w:rsid w:val="001D4E83"/>
    <w:rsid w:val="001E0F57"/>
    <w:rsid w:val="001E2DFE"/>
    <w:rsid w:val="001E499A"/>
    <w:rsid w:val="001E5211"/>
    <w:rsid w:val="001F469C"/>
    <w:rsid w:val="00204E1C"/>
    <w:rsid w:val="00205AFA"/>
    <w:rsid w:val="00207550"/>
    <w:rsid w:val="00207E63"/>
    <w:rsid w:val="0021607B"/>
    <w:rsid w:val="00220D1D"/>
    <w:rsid w:val="00221229"/>
    <w:rsid w:val="0022200A"/>
    <w:rsid w:val="002226BB"/>
    <w:rsid w:val="00230FE3"/>
    <w:rsid w:val="0023256F"/>
    <w:rsid w:val="002340EE"/>
    <w:rsid w:val="00236F37"/>
    <w:rsid w:val="00241803"/>
    <w:rsid w:val="00252159"/>
    <w:rsid w:val="00253E68"/>
    <w:rsid w:val="00255768"/>
    <w:rsid w:val="00257BE9"/>
    <w:rsid w:val="00263A8B"/>
    <w:rsid w:val="00264224"/>
    <w:rsid w:val="0027028D"/>
    <w:rsid w:val="00296C3A"/>
    <w:rsid w:val="002A2431"/>
    <w:rsid w:val="002A2A32"/>
    <w:rsid w:val="002A43F4"/>
    <w:rsid w:val="002A7165"/>
    <w:rsid w:val="002B48D2"/>
    <w:rsid w:val="002B7173"/>
    <w:rsid w:val="002D2280"/>
    <w:rsid w:val="002D4664"/>
    <w:rsid w:val="002E2177"/>
    <w:rsid w:val="002E32CA"/>
    <w:rsid w:val="002E4A1F"/>
    <w:rsid w:val="002F197F"/>
    <w:rsid w:val="00300ABD"/>
    <w:rsid w:val="003063C4"/>
    <w:rsid w:val="00317DF0"/>
    <w:rsid w:val="00321F10"/>
    <w:rsid w:val="0032305B"/>
    <w:rsid w:val="00326633"/>
    <w:rsid w:val="00326CB3"/>
    <w:rsid w:val="003448F6"/>
    <w:rsid w:val="00346E8B"/>
    <w:rsid w:val="00350427"/>
    <w:rsid w:val="003517A9"/>
    <w:rsid w:val="003523C5"/>
    <w:rsid w:val="00355645"/>
    <w:rsid w:val="00357035"/>
    <w:rsid w:val="003653CE"/>
    <w:rsid w:val="003730AB"/>
    <w:rsid w:val="00377295"/>
    <w:rsid w:val="003855DB"/>
    <w:rsid w:val="00387EB4"/>
    <w:rsid w:val="00392842"/>
    <w:rsid w:val="003978B6"/>
    <w:rsid w:val="003A190C"/>
    <w:rsid w:val="003A662B"/>
    <w:rsid w:val="003B0571"/>
    <w:rsid w:val="003B6C7A"/>
    <w:rsid w:val="003C0734"/>
    <w:rsid w:val="003C6334"/>
    <w:rsid w:val="003D036A"/>
    <w:rsid w:val="003D31A3"/>
    <w:rsid w:val="003D6AF0"/>
    <w:rsid w:val="003E5E18"/>
    <w:rsid w:val="00404B5A"/>
    <w:rsid w:val="00412ABE"/>
    <w:rsid w:val="00412D4A"/>
    <w:rsid w:val="00417DF8"/>
    <w:rsid w:val="00430070"/>
    <w:rsid w:val="00431FA6"/>
    <w:rsid w:val="00433B98"/>
    <w:rsid w:val="00434B47"/>
    <w:rsid w:val="00440191"/>
    <w:rsid w:val="00443EFA"/>
    <w:rsid w:val="00454159"/>
    <w:rsid w:val="00456DC2"/>
    <w:rsid w:val="00462CE8"/>
    <w:rsid w:val="00466DF1"/>
    <w:rsid w:val="004702C4"/>
    <w:rsid w:val="00471605"/>
    <w:rsid w:val="0047213B"/>
    <w:rsid w:val="00473911"/>
    <w:rsid w:val="00490142"/>
    <w:rsid w:val="00492554"/>
    <w:rsid w:val="0049786E"/>
    <w:rsid w:val="004A1DDF"/>
    <w:rsid w:val="004A2383"/>
    <w:rsid w:val="004B38E2"/>
    <w:rsid w:val="004C0049"/>
    <w:rsid w:val="004D6015"/>
    <w:rsid w:val="004E42BD"/>
    <w:rsid w:val="004E5E1A"/>
    <w:rsid w:val="004F2CB3"/>
    <w:rsid w:val="004F40D9"/>
    <w:rsid w:val="00500C23"/>
    <w:rsid w:val="00501C04"/>
    <w:rsid w:val="0050370D"/>
    <w:rsid w:val="00503C24"/>
    <w:rsid w:val="00503CD6"/>
    <w:rsid w:val="00504BD6"/>
    <w:rsid w:val="00505972"/>
    <w:rsid w:val="005103D4"/>
    <w:rsid w:val="00515479"/>
    <w:rsid w:val="005232F3"/>
    <w:rsid w:val="005247BE"/>
    <w:rsid w:val="005333D7"/>
    <w:rsid w:val="0053469D"/>
    <w:rsid w:val="005407B1"/>
    <w:rsid w:val="00554C5A"/>
    <w:rsid w:val="0055523A"/>
    <w:rsid w:val="005608AC"/>
    <w:rsid w:val="00574BCE"/>
    <w:rsid w:val="00591399"/>
    <w:rsid w:val="00591FFB"/>
    <w:rsid w:val="005A0CA2"/>
    <w:rsid w:val="005A2F55"/>
    <w:rsid w:val="005A4487"/>
    <w:rsid w:val="005B2E5D"/>
    <w:rsid w:val="005C6C82"/>
    <w:rsid w:val="005D0361"/>
    <w:rsid w:val="005D5FE4"/>
    <w:rsid w:val="005E1888"/>
    <w:rsid w:val="005E6667"/>
    <w:rsid w:val="005F533B"/>
    <w:rsid w:val="00603C10"/>
    <w:rsid w:val="006078E3"/>
    <w:rsid w:val="006116A1"/>
    <w:rsid w:val="00617518"/>
    <w:rsid w:val="006200AC"/>
    <w:rsid w:val="006206AB"/>
    <w:rsid w:val="00620792"/>
    <w:rsid w:val="006260B8"/>
    <w:rsid w:val="00627D25"/>
    <w:rsid w:val="00630686"/>
    <w:rsid w:val="00637C0A"/>
    <w:rsid w:val="006452D5"/>
    <w:rsid w:val="00645CD2"/>
    <w:rsid w:val="00646E92"/>
    <w:rsid w:val="00650E57"/>
    <w:rsid w:val="00652188"/>
    <w:rsid w:val="00654E5C"/>
    <w:rsid w:val="00657D95"/>
    <w:rsid w:val="0066412A"/>
    <w:rsid w:val="006702BB"/>
    <w:rsid w:val="00673477"/>
    <w:rsid w:val="00674E23"/>
    <w:rsid w:val="0067542D"/>
    <w:rsid w:val="006964DD"/>
    <w:rsid w:val="006966C1"/>
    <w:rsid w:val="006A5093"/>
    <w:rsid w:val="006A685C"/>
    <w:rsid w:val="006C4031"/>
    <w:rsid w:val="006D0DE8"/>
    <w:rsid w:val="006D1B03"/>
    <w:rsid w:val="006D1EDE"/>
    <w:rsid w:val="006D5E51"/>
    <w:rsid w:val="006E765F"/>
    <w:rsid w:val="006F3FDB"/>
    <w:rsid w:val="006F5DBD"/>
    <w:rsid w:val="006F70B5"/>
    <w:rsid w:val="006F7856"/>
    <w:rsid w:val="0070068A"/>
    <w:rsid w:val="007017CE"/>
    <w:rsid w:val="00722AAA"/>
    <w:rsid w:val="00725863"/>
    <w:rsid w:val="00736416"/>
    <w:rsid w:val="00743CE0"/>
    <w:rsid w:val="00743F16"/>
    <w:rsid w:val="00747370"/>
    <w:rsid w:val="00754BD6"/>
    <w:rsid w:val="00765719"/>
    <w:rsid w:val="007664D3"/>
    <w:rsid w:val="00775C23"/>
    <w:rsid w:val="00776122"/>
    <w:rsid w:val="007822BC"/>
    <w:rsid w:val="00793377"/>
    <w:rsid w:val="007A600E"/>
    <w:rsid w:val="007C15E6"/>
    <w:rsid w:val="007C25CC"/>
    <w:rsid w:val="007D4D14"/>
    <w:rsid w:val="007D59BA"/>
    <w:rsid w:val="007D769C"/>
    <w:rsid w:val="007E50D1"/>
    <w:rsid w:val="007F268A"/>
    <w:rsid w:val="007F4270"/>
    <w:rsid w:val="007F572A"/>
    <w:rsid w:val="007F5F93"/>
    <w:rsid w:val="007F6F00"/>
    <w:rsid w:val="007F6FA8"/>
    <w:rsid w:val="00802437"/>
    <w:rsid w:val="008102CE"/>
    <w:rsid w:val="008201AF"/>
    <w:rsid w:val="00822968"/>
    <w:rsid w:val="00827BD4"/>
    <w:rsid w:val="0083021E"/>
    <w:rsid w:val="00830C67"/>
    <w:rsid w:val="00833EE0"/>
    <w:rsid w:val="00834AAC"/>
    <w:rsid w:val="00835E6C"/>
    <w:rsid w:val="00836D86"/>
    <w:rsid w:val="008411A5"/>
    <w:rsid w:val="0085446D"/>
    <w:rsid w:val="008573EC"/>
    <w:rsid w:val="00861158"/>
    <w:rsid w:val="00862AAD"/>
    <w:rsid w:val="00871503"/>
    <w:rsid w:val="00871652"/>
    <w:rsid w:val="008734A8"/>
    <w:rsid w:val="008758CC"/>
    <w:rsid w:val="00876683"/>
    <w:rsid w:val="00877A6A"/>
    <w:rsid w:val="00881127"/>
    <w:rsid w:val="00883073"/>
    <w:rsid w:val="0088405E"/>
    <w:rsid w:val="00893084"/>
    <w:rsid w:val="00894FD0"/>
    <w:rsid w:val="008A08A3"/>
    <w:rsid w:val="008A5046"/>
    <w:rsid w:val="008B462C"/>
    <w:rsid w:val="008F0D13"/>
    <w:rsid w:val="0090036A"/>
    <w:rsid w:val="00903845"/>
    <w:rsid w:val="00906904"/>
    <w:rsid w:val="00907549"/>
    <w:rsid w:val="00907FCA"/>
    <w:rsid w:val="00911D9F"/>
    <w:rsid w:val="00915257"/>
    <w:rsid w:val="0092354E"/>
    <w:rsid w:val="00925F2E"/>
    <w:rsid w:val="009303E7"/>
    <w:rsid w:val="0093130F"/>
    <w:rsid w:val="0093247A"/>
    <w:rsid w:val="009353BB"/>
    <w:rsid w:val="00941507"/>
    <w:rsid w:val="009420F1"/>
    <w:rsid w:val="00942D0B"/>
    <w:rsid w:val="009477C2"/>
    <w:rsid w:val="00950010"/>
    <w:rsid w:val="00952722"/>
    <w:rsid w:val="00953AEF"/>
    <w:rsid w:val="009608FA"/>
    <w:rsid w:val="00971887"/>
    <w:rsid w:val="00981C5F"/>
    <w:rsid w:val="009840C8"/>
    <w:rsid w:val="009854CA"/>
    <w:rsid w:val="0098688B"/>
    <w:rsid w:val="00987A26"/>
    <w:rsid w:val="00991B0E"/>
    <w:rsid w:val="009A05C3"/>
    <w:rsid w:val="009A7B73"/>
    <w:rsid w:val="009B29C1"/>
    <w:rsid w:val="009B3642"/>
    <w:rsid w:val="009B72D3"/>
    <w:rsid w:val="009C3528"/>
    <w:rsid w:val="009D0423"/>
    <w:rsid w:val="009D774F"/>
    <w:rsid w:val="009E0DF5"/>
    <w:rsid w:val="009E102C"/>
    <w:rsid w:val="009E357F"/>
    <w:rsid w:val="009E3D09"/>
    <w:rsid w:val="009F2A5C"/>
    <w:rsid w:val="009F5099"/>
    <w:rsid w:val="009F5B5A"/>
    <w:rsid w:val="009F720E"/>
    <w:rsid w:val="00A000ED"/>
    <w:rsid w:val="00A0096D"/>
    <w:rsid w:val="00A030CF"/>
    <w:rsid w:val="00A06348"/>
    <w:rsid w:val="00A15953"/>
    <w:rsid w:val="00A16B39"/>
    <w:rsid w:val="00A24ADC"/>
    <w:rsid w:val="00A24C3A"/>
    <w:rsid w:val="00A318CA"/>
    <w:rsid w:val="00A32443"/>
    <w:rsid w:val="00A33E2C"/>
    <w:rsid w:val="00A340E3"/>
    <w:rsid w:val="00A35D95"/>
    <w:rsid w:val="00A43FD8"/>
    <w:rsid w:val="00A47597"/>
    <w:rsid w:val="00A50617"/>
    <w:rsid w:val="00A53826"/>
    <w:rsid w:val="00A57937"/>
    <w:rsid w:val="00A63600"/>
    <w:rsid w:val="00A66E89"/>
    <w:rsid w:val="00A67D2B"/>
    <w:rsid w:val="00A95E73"/>
    <w:rsid w:val="00AA5536"/>
    <w:rsid w:val="00AA6C01"/>
    <w:rsid w:val="00AB0795"/>
    <w:rsid w:val="00AB6289"/>
    <w:rsid w:val="00AB7A41"/>
    <w:rsid w:val="00AC02F0"/>
    <w:rsid w:val="00AC72A1"/>
    <w:rsid w:val="00AD7515"/>
    <w:rsid w:val="00AD7DB4"/>
    <w:rsid w:val="00AF1810"/>
    <w:rsid w:val="00AF75EB"/>
    <w:rsid w:val="00B02658"/>
    <w:rsid w:val="00B03049"/>
    <w:rsid w:val="00B11B73"/>
    <w:rsid w:val="00B146D0"/>
    <w:rsid w:val="00B17879"/>
    <w:rsid w:val="00B202DC"/>
    <w:rsid w:val="00B216A4"/>
    <w:rsid w:val="00B2257E"/>
    <w:rsid w:val="00B40BD0"/>
    <w:rsid w:val="00B41BA1"/>
    <w:rsid w:val="00B56BE4"/>
    <w:rsid w:val="00B72016"/>
    <w:rsid w:val="00B7757D"/>
    <w:rsid w:val="00B80571"/>
    <w:rsid w:val="00B836A4"/>
    <w:rsid w:val="00B85041"/>
    <w:rsid w:val="00B91F04"/>
    <w:rsid w:val="00B96DD3"/>
    <w:rsid w:val="00B9717B"/>
    <w:rsid w:val="00BA75D5"/>
    <w:rsid w:val="00BB2000"/>
    <w:rsid w:val="00BB522C"/>
    <w:rsid w:val="00BC7DB5"/>
    <w:rsid w:val="00BD0106"/>
    <w:rsid w:val="00BD0624"/>
    <w:rsid w:val="00BD2C3D"/>
    <w:rsid w:val="00BD46A0"/>
    <w:rsid w:val="00BD6865"/>
    <w:rsid w:val="00BE080F"/>
    <w:rsid w:val="00BE396F"/>
    <w:rsid w:val="00BE5092"/>
    <w:rsid w:val="00BE6EC0"/>
    <w:rsid w:val="00BF6234"/>
    <w:rsid w:val="00C011CF"/>
    <w:rsid w:val="00C0781C"/>
    <w:rsid w:val="00C13613"/>
    <w:rsid w:val="00C211F5"/>
    <w:rsid w:val="00C218CA"/>
    <w:rsid w:val="00C31CF7"/>
    <w:rsid w:val="00C32A58"/>
    <w:rsid w:val="00C34187"/>
    <w:rsid w:val="00C3576D"/>
    <w:rsid w:val="00C4182F"/>
    <w:rsid w:val="00C445D6"/>
    <w:rsid w:val="00C44AAE"/>
    <w:rsid w:val="00C57CA2"/>
    <w:rsid w:val="00C6161D"/>
    <w:rsid w:val="00C72415"/>
    <w:rsid w:val="00C77753"/>
    <w:rsid w:val="00C815D8"/>
    <w:rsid w:val="00C90C98"/>
    <w:rsid w:val="00C91050"/>
    <w:rsid w:val="00C9150B"/>
    <w:rsid w:val="00C93305"/>
    <w:rsid w:val="00CA11EF"/>
    <w:rsid w:val="00CA2429"/>
    <w:rsid w:val="00CB29CF"/>
    <w:rsid w:val="00CB4E10"/>
    <w:rsid w:val="00CB78AA"/>
    <w:rsid w:val="00CC5874"/>
    <w:rsid w:val="00CC6335"/>
    <w:rsid w:val="00CC68E0"/>
    <w:rsid w:val="00CD1870"/>
    <w:rsid w:val="00CD784C"/>
    <w:rsid w:val="00CD7D06"/>
    <w:rsid w:val="00D1262B"/>
    <w:rsid w:val="00D20B89"/>
    <w:rsid w:val="00D20B95"/>
    <w:rsid w:val="00D222F6"/>
    <w:rsid w:val="00D26D26"/>
    <w:rsid w:val="00D3799A"/>
    <w:rsid w:val="00D5794E"/>
    <w:rsid w:val="00D742F8"/>
    <w:rsid w:val="00D76FC4"/>
    <w:rsid w:val="00D80FFD"/>
    <w:rsid w:val="00D863C4"/>
    <w:rsid w:val="00D86CBD"/>
    <w:rsid w:val="00D876A7"/>
    <w:rsid w:val="00D87EAC"/>
    <w:rsid w:val="00D90955"/>
    <w:rsid w:val="00DA05EB"/>
    <w:rsid w:val="00DA0671"/>
    <w:rsid w:val="00DA1128"/>
    <w:rsid w:val="00DB2297"/>
    <w:rsid w:val="00DB2C21"/>
    <w:rsid w:val="00DB36D0"/>
    <w:rsid w:val="00DC0B13"/>
    <w:rsid w:val="00DC25BB"/>
    <w:rsid w:val="00DC66BA"/>
    <w:rsid w:val="00DC6EA5"/>
    <w:rsid w:val="00DC730D"/>
    <w:rsid w:val="00DD5280"/>
    <w:rsid w:val="00DE0288"/>
    <w:rsid w:val="00DE5D82"/>
    <w:rsid w:val="00DE6B49"/>
    <w:rsid w:val="00DF58A6"/>
    <w:rsid w:val="00DF783F"/>
    <w:rsid w:val="00E03EE8"/>
    <w:rsid w:val="00E0618E"/>
    <w:rsid w:val="00E15DC9"/>
    <w:rsid w:val="00E219CC"/>
    <w:rsid w:val="00E263DB"/>
    <w:rsid w:val="00E3057B"/>
    <w:rsid w:val="00E30BA3"/>
    <w:rsid w:val="00E3186A"/>
    <w:rsid w:val="00E417A9"/>
    <w:rsid w:val="00E43299"/>
    <w:rsid w:val="00E45A82"/>
    <w:rsid w:val="00E46919"/>
    <w:rsid w:val="00E54D60"/>
    <w:rsid w:val="00E57285"/>
    <w:rsid w:val="00E70318"/>
    <w:rsid w:val="00E742E4"/>
    <w:rsid w:val="00E74A72"/>
    <w:rsid w:val="00E74D86"/>
    <w:rsid w:val="00E82A1E"/>
    <w:rsid w:val="00E84958"/>
    <w:rsid w:val="00EA1189"/>
    <w:rsid w:val="00EB6E0D"/>
    <w:rsid w:val="00EC1E14"/>
    <w:rsid w:val="00EC4750"/>
    <w:rsid w:val="00ED338A"/>
    <w:rsid w:val="00ED4A23"/>
    <w:rsid w:val="00ED6176"/>
    <w:rsid w:val="00EF0816"/>
    <w:rsid w:val="00EF5A76"/>
    <w:rsid w:val="00EF5EC9"/>
    <w:rsid w:val="00F01417"/>
    <w:rsid w:val="00F12DA5"/>
    <w:rsid w:val="00F13B07"/>
    <w:rsid w:val="00F1531D"/>
    <w:rsid w:val="00F15BF3"/>
    <w:rsid w:val="00F1610E"/>
    <w:rsid w:val="00F16864"/>
    <w:rsid w:val="00F2260E"/>
    <w:rsid w:val="00F312EC"/>
    <w:rsid w:val="00F33746"/>
    <w:rsid w:val="00F406E8"/>
    <w:rsid w:val="00F41B5B"/>
    <w:rsid w:val="00F5032F"/>
    <w:rsid w:val="00F64D28"/>
    <w:rsid w:val="00F655F8"/>
    <w:rsid w:val="00F7275F"/>
    <w:rsid w:val="00F7445B"/>
    <w:rsid w:val="00F745FC"/>
    <w:rsid w:val="00F76170"/>
    <w:rsid w:val="00F8014A"/>
    <w:rsid w:val="00F93751"/>
    <w:rsid w:val="00FA0758"/>
    <w:rsid w:val="00FA1609"/>
    <w:rsid w:val="00FA33B5"/>
    <w:rsid w:val="00FB61C5"/>
    <w:rsid w:val="00FC1DE1"/>
    <w:rsid w:val="00FC51CC"/>
    <w:rsid w:val="00FC5332"/>
    <w:rsid w:val="00FC6712"/>
    <w:rsid w:val="00FD1463"/>
    <w:rsid w:val="00FD5ACC"/>
    <w:rsid w:val="00FE040C"/>
    <w:rsid w:val="00FF549F"/>
    <w:rsid w:val="00F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podstawowy">
    <w:name w:val="Body Text"/>
    <w:basedOn w:val="Normalny"/>
    <w:pPr>
      <w:jc w:val="both"/>
    </w:pPr>
  </w:style>
  <w:style w:type="paragraph" w:styleId="Tekstpodstawowy2">
    <w:name w:val="Body Text 2"/>
    <w:basedOn w:val="Normalny"/>
    <w:rPr>
      <w:b/>
      <w:bCs/>
      <w:i/>
      <w:iCs/>
      <w:sz w:val="20"/>
    </w:rPr>
  </w:style>
  <w:style w:type="paragraph" w:styleId="Tekstpodstawowy3">
    <w:name w:val="Body Text 3"/>
    <w:basedOn w:val="Normalny"/>
    <w:pPr>
      <w:jc w:val="both"/>
    </w:pPr>
    <w:rPr>
      <w:b/>
      <w:sz w:val="20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0C3CB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31FA6"/>
    <w:pPr>
      <w:ind w:left="720"/>
    </w:pPr>
    <w:rPr>
      <w:rFonts w:ascii="Calibri" w:eastAsia="Calibri" w:hAnsi="Calibri" w:cs="Calibri"/>
      <w:sz w:val="22"/>
      <w:szCs w:val="22"/>
    </w:rPr>
  </w:style>
  <w:style w:type="paragraph" w:styleId="Mapadokumentu">
    <w:name w:val="Document Map"/>
    <w:basedOn w:val="Normalny"/>
    <w:semiHidden/>
    <w:rsid w:val="007D769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ListParagraph1">
    <w:name w:val="List Paragraph1"/>
    <w:basedOn w:val="Normalny"/>
    <w:rsid w:val="00DA11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554C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nhideWhenUsed/>
    <w:rsid w:val="009D0423"/>
    <w:pPr>
      <w:spacing w:before="100" w:beforeAutospacing="1" w:after="100" w:afterAutospacing="1"/>
    </w:pPr>
  </w:style>
  <w:style w:type="paragraph" w:customStyle="1" w:styleId="Default">
    <w:name w:val="Default"/>
    <w:rsid w:val="0074737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rsid w:val="000333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333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33C6"/>
  </w:style>
  <w:style w:type="paragraph" w:styleId="Tematkomentarza">
    <w:name w:val="annotation subject"/>
    <w:basedOn w:val="Tekstkomentarza"/>
    <w:next w:val="Tekstkomentarza"/>
    <w:link w:val="TematkomentarzaZnak"/>
    <w:rsid w:val="000333C6"/>
    <w:rPr>
      <w:b/>
      <w:bCs/>
    </w:rPr>
  </w:style>
  <w:style w:type="character" w:customStyle="1" w:styleId="TematkomentarzaZnak">
    <w:name w:val="Temat komentarza Znak"/>
    <w:link w:val="Tematkomentarza"/>
    <w:rsid w:val="000333C6"/>
    <w:rPr>
      <w:b/>
      <w:bCs/>
    </w:rPr>
  </w:style>
  <w:style w:type="character" w:customStyle="1" w:styleId="StopkaZnak">
    <w:name w:val="Stopka Znak"/>
    <w:link w:val="Stopka"/>
    <w:uiPriority w:val="99"/>
    <w:rsid w:val="00FB61C5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FB61C5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56BE4"/>
  </w:style>
  <w:style w:type="paragraph" w:customStyle="1" w:styleId="Application3">
    <w:name w:val="Application3"/>
    <w:basedOn w:val="Normalny"/>
    <w:rsid w:val="00300ABD"/>
    <w:pPr>
      <w:widowControl w:val="0"/>
      <w:tabs>
        <w:tab w:val="right" w:pos="8789"/>
      </w:tabs>
      <w:suppressAutoHyphens/>
      <w:autoSpaceDE w:val="0"/>
      <w:autoSpaceDN w:val="0"/>
      <w:ind w:left="567" w:hanging="567"/>
    </w:pPr>
    <w:rPr>
      <w:rFonts w:ascii="Arial" w:hAnsi="Arial" w:cs="Arial"/>
      <w:spacing w:val="-2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podstawowy">
    <w:name w:val="Body Text"/>
    <w:basedOn w:val="Normalny"/>
    <w:pPr>
      <w:jc w:val="both"/>
    </w:pPr>
  </w:style>
  <w:style w:type="paragraph" w:styleId="Tekstpodstawowy2">
    <w:name w:val="Body Text 2"/>
    <w:basedOn w:val="Normalny"/>
    <w:rPr>
      <w:b/>
      <w:bCs/>
      <w:i/>
      <w:iCs/>
      <w:sz w:val="20"/>
    </w:rPr>
  </w:style>
  <w:style w:type="paragraph" w:styleId="Tekstpodstawowy3">
    <w:name w:val="Body Text 3"/>
    <w:basedOn w:val="Normalny"/>
    <w:pPr>
      <w:jc w:val="both"/>
    </w:pPr>
    <w:rPr>
      <w:b/>
      <w:sz w:val="20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0C3CB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31FA6"/>
    <w:pPr>
      <w:ind w:left="720"/>
    </w:pPr>
    <w:rPr>
      <w:rFonts w:ascii="Calibri" w:eastAsia="Calibri" w:hAnsi="Calibri" w:cs="Calibri"/>
      <w:sz w:val="22"/>
      <w:szCs w:val="22"/>
    </w:rPr>
  </w:style>
  <w:style w:type="paragraph" w:styleId="Mapadokumentu">
    <w:name w:val="Document Map"/>
    <w:basedOn w:val="Normalny"/>
    <w:semiHidden/>
    <w:rsid w:val="007D769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ListParagraph1">
    <w:name w:val="List Paragraph1"/>
    <w:basedOn w:val="Normalny"/>
    <w:rsid w:val="00DA11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554C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nhideWhenUsed/>
    <w:rsid w:val="009D0423"/>
    <w:pPr>
      <w:spacing w:before="100" w:beforeAutospacing="1" w:after="100" w:afterAutospacing="1"/>
    </w:pPr>
  </w:style>
  <w:style w:type="paragraph" w:customStyle="1" w:styleId="Default">
    <w:name w:val="Default"/>
    <w:rsid w:val="0074737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rsid w:val="000333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333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33C6"/>
  </w:style>
  <w:style w:type="paragraph" w:styleId="Tematkomentarza">
    <w:name w:val="annotation subject"/>
    <w:basedOn w:val="Tekstkomentarza"/>
    <w:next w:val="Tekstkomentarza"/>
    <w:link w:val="TematkomentarzaZnak"/>
    <w:rsid w:val="000333C6"/>
    <w:rPr>
      <w:b/>
      <w:bCs/>
    </w:rPr>
  </w:style>
  <w:style w:type="character" w:customStyle="1" w:styleId="TematkomentarzaZnak">
    <w:name w:val="Temat komentarza Znak"/>
    <w:link w:val="Tematkomentarza"/>
    <w:rsid w:val="000333C6"/>
    <w:rPr>
      <w:b/>
      <w:bCs/>
    </w:rPr>
  </w:style>
  <w:style w:type="character" w:customStyle="1" w:styleId="StopkaZnak">
    <w:name w:val="Stopka Znak"/>
    <w:link w:val="Stopka"/>
    <w:uiPriority w:val="99"/>
    <w:rsid w:val="00FB61C5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FB61C5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56BE4"/>
  </w:style>
  <w:style w:type="paragraph" w:customStyle="1" w:styleId="Application3">
    <w:name w:val="Application3"/>
    <w:basedOn w:val="Normalny"/>
    <w:rsid w:val="00300ABD"/>
    <w:pPr>
      <w:widowControl w:val="0"/>
      <w:tabs>
        <w:tab w:val="right" w:pos="8789"/>
      </w:tabs>
      <w:suppressAutoHyphens/>
      <w:autoSpaceDE w:val="0"/>
      <w:autoSpaceDN w:val="0"/>
      <w:ind w:left="567" w:hanging="567"/>
    </w:pPr>
    <w:rPr>
      <w:rFonts w:ascii="Arial" w:hAnsi="Arial" w:cs="Arial"/>
      <w:spacing w:val="-2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\Moje%20dokumenty\2008\Reymonta\firm&#243;wka%20cz-%20b.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0C4C3-3A86-432C-AF11-AE006E57C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firmówka cz- b.</Template>
  <TotalTime>17</TotalTime>
  <Pages>4</Pages>
  <Words>1340</Words>
  <Characters>8383</Characters>
  <Application>Microsoft Office Word</Application>
  <DocSecurity>0</DocSecurity>
  <Lines>69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Opole, 4 stycznia 2008 r</vt:lpstr>
      <vt:lpstr>Opole, 4 stycznia 2008 r</vt:lpstr>
    </vt:vector>
  </TitlesOfParts>
  <Company>umo</Company>
  <LinksUpToDate>false</LinksUpToDate>
  <CharactersWithSpaces>9704</CharactersWithSpaces>
  <SharedDoc>false</SharedDoc>
  <HLinks>
    <vt:vector size="18" baseType="variant">
      <vt:variant>
        <vt:i4>5505127</vt:i4>
      </vt:variant>
      <vt:variant>
        <vt:i4>6</vt:i4>
      </vt:variant>
      <vt:variant>
        <vt:i4>0</vt:i4>
      </vt:variant>
      <vt:variant>
        <vt:i4>5</vt:i4>
      </vt:variant>
      <vt:variant>
        <vt:lpwstr>mailto:Jaroslaw.Starszak@um.opole.pl</vt:lpwstr>
      </vt:variant>
      <vt:variant>
        <vt:lpwstr/>
      </vt:variant>
      <vt:variant>
        <vt:i4>65651</vt:i4>
      </vt:variant>
      <vt:variant>
        <vt:i4>3</vt:i4>
      </vt:variant>
      <vt:variant>
        <vt:i4>0</vt:i4>
      </vt:variant>
      <vt:variant>
        <vt:i4>5</vt:i4>
      </vt:variant>
      <vt:variant>
        <vt:lpwstr>http://epuap.gov.pl/wps/portal/E2_OpisUslugi/nazwaOpisu=Skargi%2C+wnioski%2C+zapytania+do+urzedu&amp;idPodmiotu=cv1wi4e15q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http://peup.um.opole.pl/katalog.seam?cid=460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4 stycznia 2008 r</dc:title>
  <dc:creator>Rudolf Okos</dc:creator>
  <cp:lastModifiedBy>Aleksandra Leśniak</cp:lastModifiedBy>
  <cp:revision>6</cp:revision>
  <cp:lastPrinted>2013-11-18T14:53:00Z</cp:lastPrinted>
  <dcterms:created xsi:type="dcterms:W3CDTF">2013-11-15T07:32:00Z</dcterms:created>
  <dcterms:modified xsi:type="dcterms:W3CDTF">2013-11-18T15:05:00Z</dcterms:modified>
</cp:coreProperties>
</file>