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3" w:rsidRDefault="009B6523" w:rsidP="00671178">
      <w:pPr>
        <w:pStyle w:val="Normalny1"/>
        <w:pageBreakBefore/>
        <w:tabs>
          <w:tab w:val="left" w:pos="3969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z dnia.........             </w:t>
      </w:r>
    </w:p>
    <w:p w:rsidR="009B6523" w:rsidRDefault="009B6523" w:rsidP="00671178">
      <w:pPr>
        <w:pStyle w:val="Normalny1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pStyle w:val="Normalny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........... </w:t>
      </w:r>
    </w:p>
    <w:p w:rsidR="009B6523" w:rsidRDefault="009B6523" w:rsidP="00671178">
      <w:pPr>
        <w:pStyle w:val="Normalny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Miasta Opola</w:t>
      </w:r>
    </w:p>
    <w:p w:rsidR="009B6523" w:rsidRDefault="009B6523" w:rsidP="00671178">
      <w:pPr>
        <w:pStyle w:val="Normalny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....................</w:t>
      </w:r>
    </w:p>
    <w:p w:rsidR="009B6523" w:rsidRDefault="009B6523" w:rsidP="0067117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określenia szczegółowych warunków umorzenia w całości lub w części, łącznie</w:t>
      </w:r>
      <w:r>
        <w:rPr>
          <w:rFonts w:ascii="Times New Roman" w:hAnsi="Times New Roman"/>
          <w:sz w:val="24"/>
          <w:szCs w:val="24"/>
        </w:rPr>
        <w:br/>
        <w:t>z odsetkami, odroczenia terminu płatności, rozłożenia na raty lub odstępowania od ustalenia opłaty za pobyt dziecka w pieczy zastępczej</w:t>
      </w:r>
    </w:p>
    <w:p w:rsidR="009B6523" w:rsidRDefault="009B6523" w:rsidP="0067117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pStyle w:val="Normalny1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194 ust. 2 ustawy z dnia 9 czerwca 2011 r. o wspieraniu rodziny </w:t>
      </w:r>
      <w:r>
        <w:rPr>
          <w:rFonts w:ascii="Times New Roman" w:hAnsi="Times New Roman"/>
          <w:sz w:val="24"/>
          <w:szCs w:val="24"/>
        </w:rPr>
        <w:br/>
        <w:t>i systemie pieczy zastępczej (Dz. U. z 2013 r. poz. 135, poz. 154, poz. 866) - Rada Miasta Opola uchwala, co następuje: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Określa się szczegółowe warunki umorzenia w całości lub w części, łącznie z odsetkami, </w:t>
      </w:r>
      <w:r>
        <w:rPr>
          <w:rFonts w:ascii="Times New Roman" w:hAnsi="Times New Roman"/>
          <w:sz w:val="24"/>
          <w:szCs w:val="24"/>
        </w:rPr>
        <w:br/>
        <w:t xml:space="preserve">odroczenia terminu płatności, rozłożenia na raty lub odstępowania od ustalenia opłaty </w:t>
      </w:r>
      <w:r>
        <w:rPr>
          <w:rFonts w:ascii="Times New Roman" w:hAnsi="Times New Roman"/>
          <w:sz w:val="24"/>
          <w:szCs w:val="24"/>
        </w:rPr>
        <w:br/>
        <w:t xml:space="preserve">za pobyt dziecka w pieczy zastępczej, o której mowa w art. 193 ust. 1 ustawy z dnia </w:t>
      </w:r>
      <w:r>
        <w:rPr>
          <w:rFonts w:ascii="Times New Roman" w:hAnsi="Times New Roman"/>
          <w:sz w:val="24"/>
          <w:szCs w:val="24"/>
        </w:rPr>
        <w:br/>
        <w:t>9 czerwca 2011 r. o wspieraniu rodziny i systemie pieczy zastępczej (dalej: opłaty).</w:t>
      </w:r>
    </w:p>
    <w:p w:rsidR="009B6523" w:rsidRDefault="009B6523" w:rsidP="007843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9B6523" w:rsidRDefault="009B6523" w:rsidP="007945F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Umorzenie w całości lub w części łącznie z odsetkami, odroczenie terminu płatności, rozłożenie na raty lub odstąpienie od ustalenia opłaty może być zastosowane w odniesieniu do osób zobowiązanych, o których mowa w art. 193 ustawy z dnia 9 czerwca 2011 r. o wspieraniu rodziny i systemie pieczy zastępczej. </w:t>
      </w:r>
    </w:p>
    <w:p w:rsidR="009B6523" w:rsidRDefault="009B6523" w:rsidP="007945F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osób zobowiązanych stosuje się definicję rodziny i dochodu w rozumieniu ustawy z dnia 12 marca 2004 r. o pomocy społecznej.</w:t>
      </w:r>
    </w:p>
    <w:p w:rsidR="009B6523" w:rsidRPr="00DE5EFD" w:rsidRDefault="009B6523" w:rsidP="00DE5EFD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9B6523" w:rsidRDefault="009B6523" w:rsidP="0078437F">
      <w:pPr>
        <w:jc w:val="center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Umorzenie opłaty w całości lub w części, łącznie z odsetkami, może nastąpić w następujących sytuacjach:</w:t>
      </w:r>
    </w:p>
    <w:p w:rsidR="009B6523" w:rsidRDefault="009B6523" w:rsidP="00671178">
      <w:pPr>
        <w:pStyle w:val="Akapitzlist1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osoba zobowiązana zmarła nie pozostawiając żadnego majątku albo pozostawiła majątek niepodlegający egzekucji na podstawie odrębnych przepisów;</w:t>
      </w:r>
    </w:p>
    <w:p w:rsidR="009B6523" w:rsidRDefault="009B6523" w:rsidP="00671178">
      <w:pPr>
        <w:pStyle w:val="Akapitzlist1"/>
        <w:numPr>
          <w:ilvl w:val="0"/>
          <w:numId w:val="2"/>
        </w:numPr>
        <w:tabs>
          <w:tab w:val="num" w:pos="0"/>
        </w:tabs>
        <w:jc w:val="both"/>
        <w:rPr>
          <w:rFonts w:cs="Times New Roman"/>
        </w:rPr>
      </w:pPr>
      <w:r>
        <w:rPr>
          <w:rFonts w:cs="Times New Roman"/>
        </w:rPr>
        <w:t>zachodzi uzasadnione przypuszczenie, że w postępowaniu egzekucyjnym nie uzyska się kwoty wyższej od kosztów dochodzenia i egzekucji tej należności, postępowanie egzekucyjne stanie się nieskuteczne lub egzekucja została umorzona;</w:t>
      </w:r>
    </w:p>
    <w:p w:rsidR="009B6523" w:rsidRDefault="009B6523" w:rsidP="00671178">
      <w:pPr>
        <w:pStyle w:val="Akapitzlist1"/>
        <w:numPr>
          <w:ilvl w:val="0"/>
          <w:numId w:val="2"/>
        </w:numPr>
        <w:tabs>
          <w:tab w:val="num" w:pos="0"/>
        </w:tabs>
        <w:jc w:val="both"/>
        <w:rPr>
          <w:rFonts w:cs="Times New Roman"/>
        </w:rPr>
      </w:pPr>
      <w:r>
        <w:rPr>
          <w:rFonts w:cs="Times New Roman"/>
        </w:rPr>
        <w:t>pobyt dziecka w pieczy zastępczej został zakończony w wyniku odzyskania przez osoby zobowiązane możliwości zapewnienia dziecku opieki i wychowania, a utrzymanie zobowiązania mogłoby doprowadzić do ponownej utraty tej możliwości i ponownego umieszczenia dziecka w pieczy zastępczej;</w:t>
      </w:r>
    </w:p>
    <w:p w:rsidR="009B6523" w:rsidRDefault="009B6523" w:rsidP="00671178">
      <w:pPr>
        <w:pStyle w:val="Akapitzlist1"/>
        <w:numPr>
          <w:ilvl w:val="0"/>
          <w:numId w:val="2"/>
        </w:numPr>
        <w:tabs>
          <w:tab w:val="num" w:pos="0"/>
        </w:tabs>
        <w:jc w:val="both"/>
        <w:rPr>
          <w:rFonts w:cs="Times New Roman"/>
        </w:rPr>
      </w:pPr>
      <w:r>
        <w:rPr>
          <w:rFonts w:cs="Times New Roman"/>
        </w:rPr>
        <w:t>dziecko nie przebywa w pieczy zastępczej z powodu: okresowego pobytu, za zgodą sądu, pod opieką osób zobowiązanych lub z powodu pobytu w innej instytucji, jeżeli pobyt w tej instytucji został orzeczony w trybie określonym w ustawie z dnia 26 października 1982 r. o postępowaniu w sprawach nieletnich;</w:t>
      </w:r>
    </w:p>
    <w:p w:rsidR="009B6523" w:rsidRDefault="009B6523" w:rsidP="00671178">
      <w:pPr>
        <w:pStyle w:val="Akapitzlist1"/>
        <w:numPr>
          <w:ilvl w:val="0"/>
          <w:numId w:val="2"/>
        </w:numPr>
        <w:tabs>
          <w:tab w:val="num" w:pos="0"/>
        </w:tabs>
        <w:jc w:val="both"/>
        <w:rPr>
          <w:rFonts w:cs="Times New Roman"/>
        </w:rPr>
      </w:pPr>
      <w:r>
        <w:rPr>
          <w:rFonts w:cs="Times New Roman"/>
        </w:rPr>
        <w:t xml:space="preserve">dochód osób zobowiązanych pomniejszony o ustaloną odpłatność za pobyt dziecka </w:t>
      </w:r>
      <w:r>
        <w:rPr>
          <w:rFonts w:cs="Times New Roman"/>
        </w:rPr>
        <w:br/>
        <w:t>w pieczy zastępczej nie przekracza 200% kryterium dochodowego określonego przepisami ustawy z dnia 12 marca 2004 r. o pomocy społecznej;</w:t>
      </w:r>
    </w:p>
    <w:p w:rsidR="009B6523" w:rsidRDefault="009B6523" w:rsidP="00671178">
      <w:pPr>
        <w:pStyle w:val="Akapitzlist1"/>
        <w:numPr>
          <w:ilvl w:val="0"/>
          <w:numId w:val="2"/>
        </w:numPr>
        <w:tabs>
          <w:tab w:val="num" w:pos="0"/>
        </w:tabs>
        <w:jc w:val="both"/>
        <w:rPr>
          <w:rFonts w:cs="Times New Roman"/>
        </w:rPr>
      </w:pPr>
      <w:r>
        <w:rPr>
          <w:rFonts w:cs="Times New Roman"/>
        </w:rPr>
        <w:t xml:space="preserve">dochód osób zobowiązanych pomniejszony o ustaloną odpłatność za pobyt dziecka        w pieczy zastępczej nie przekracza 300% kryterium dochodowego określonego przepisami ustawy z dnia 12 marca 2004 r. o pomocy społecznej, a osoby zobowiązane: </w:t>
      </w:r>
    </w:p>
    <w:p w:rsidR="009B6523" w:rsidRDefault="009B6523" w:rsidP="00671178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 wychowują inne dzieci pozostające pod ich opieką;</w:t>
      </w:r>
    </w:p>
    <w:p w:rsidR="009B6523" w:rsidRDefault="009B6523" w:rsidP="00671178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współpracują z asystentem rodziny i realizują plan pracy z rodziną, o którym mowa w ustawie z  dnia 9 czerwca 2011 r. o wspieraniu rodziny i systemie pieczy zastępczej;</w:t>
      </w:r>
    </w:p>
    <w:p w:rsidR="009B6523" w:rsidRDefault="009B6523" w:rsidP="00671178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ponoszą odpłatność za pobyt członka rodziny w jednostkach pomocy społecznej, innych instytucjach zapewniających całodobową opiekę, leczenie, rehabilitację;</w:t>
      </w:r>
    </w:p>
    <w:p w:rsidR="009B6523" w:rsidRDefault="009B6523" w:rsidP="00671178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wystąpiła inna uzasadniona okoliczność: długotrwała lub ciężka choroba, bezrobocie, bezdomność w rozumieniu art. 6 pkt 8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 xml:space="preserve"> ustawy z dnia 12 marca 2004 r. o pomocy społecznej;</w:t>
      </w:r>
    </w:p>
    <w:p w:rsidR="009B6523" w:rsidRDefault="009B6523" w:rsidP="00671178">
      <w:pPr>
        <w:pStyle w:val="Akapitzlist1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poniosły znaczne straty materialne powstałe w wyniku klęski żywiołowej lub nadzwyczajnego zdarzenia losowego.</w:t>
      </w:r>
    </w:p>
    <w:p w:rsidR="009B6523" w:rsidRDefault="009B6523" w:rsidP="006711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Odroczenie terminu płatności i rozłożenie na raty opłaty może nastąpić w następujących sytuacjach:</w:t>
      </w:r>
    </w:p>
    <w:p w:rsidR="009B6523" w:rsidRDefault="009B6523" w:rsidP="00671178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osoby zobowiązane współpracują z pracownikiem socjalnym lub asystentem rodziny na rzecz powrotu dziecka do domu rodzinnego;</w:t>
      </w:r>
    </w:p>
    <w:p w:rsidR="009B6523" w:rsidRDefault="009B6523" w:rsidP="00671178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realizują plan pracy z rodziną, o którym mowa w ustawie z dnia 9 czerwca 2011 r. o wspieraniu rodziny i systemie pieczy zastępczej;</w:t>
      </w:r>
    </w:p>
    <w:p w:rsidR="009B6523" w:rsidRDefault="009B6523" w:rsidP="00671178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osoby zobowiązane ponoszą odpłatność za pobyt członka rodziny w jednostkach pomocy społecznej, innych instytucjach zapewniających całodobową opiekę, leczenie, rehabilitację lub pieczy zastępczej;</w:t>
      </w:r>
    </w:p>
    <w:p w:rsidR="009B6523" w:rsidRDefault="009B6523" w:rsidP="00671178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osoby zobowiązane przebywają w areszcie śledczym lub zakładzie karnym;</w:t>
      </w:r>
    </w:p>
    <w:p w:rsidR="009B6523" w:rsidRDefault="009B6523" w:rsidP="00671178">
      <w:pPr>
        <w:pStyle w:val="Akapitzlist1"/>
        <w:numPr>
          <w:ilvl w:val="0"/>
          <w:numId w:val="4"/>
        </w:numPr>
        <w:jc w:val="both"/>
        <w:rPr>
          <w:rFonts w:cs="Times New Roman"/>
        </w:rPr>
      </w:pPr>
      <w:r>
        <w:t>występuje inna uzasadniona okoliczność: długotrwała lub ciężka choroba, bezrobocie, bezdomność w rozumieniu art. 6 pkt 8</w:t>
      </w:r>
      <w:r>
        <w:rPr>
          <w:vertAlign w:val="superscript"/>
        </w:rPr>
        <w:t xml:space="preserve">  </w:t>
      </w:r>
      <w:r>
        <w:t xml:space="preserve">ustawy z dnia 12 marca 2004 r. o pomocy społecznej, znaczne straty materialne powstałe w wyniku klęski żywiołowej lub nadzwyczajnego zdarzenia losowego. </w:t>
      </w:r>
    </w:p>
    <w:p w:rsidR="009B6523" w:rsidRDefault="009B6523" w:rsidP="00671178">
      <w:pPr>
        <w:pStyle w:val="Akapitzlist1"/>
        <w:ind w:left="360"/>
        <w:jc w:val="both"/>
        <w:rPr>
          <w:rFonts w:cs="Times New Roman"/>
        </w:rPr>
      </w:pP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ustalenia opłaty może nastąpić w następujących sytuacjach:</w:t>
      </w:r>
    </w:p>
    <w:p w:rsidR="009B6523" w:rsidRPr="00DC580D" w:rsidRDefault="009B6523" w:rsidP="00DC580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C580D">
        <w:rPr>
          <w:rFonts w:ascii="Times New Roman" w:hAnsi="Times New Roman"/>
          <w:sz w:val="24"/>
          <w:szCs w:val="24"/>
        </w:rPr>
        <w:t>dochód osób zobowiązanych nie przekracza 200% kryterium dochodowego określonego przepisami ustawy z dnia 12 marca 2004 r. o pomocy społecznej;</w:t>
      </w:r>
    </w:p>
    <w:p w:rsidR="009B6523" w:rsidRDefault="009B6523" w:rsidP="009C540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C580D">
        <w:rPr>
          <w:rFonts w:ascii="Times New Roman" w:hAnsi="Times New Roman"/>
          <w:sz w:val="24"/>
          <w:szCs w:val="24"/>
        </w:rPr>
        <w:t xml:space="preserve">dochód osób zobowiązanych nie przekracza 300% kryterium dochodowego określonego przepisami ustawy z dnia 12 marca 2004 r. o pomocy społecznej, </w:t>
      </w:r>
      <w:bookmarkStart w:id="0" w:name="__DdeLink__9256_1154991978"/>
      <w:r w:rsidRPr="00DC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a osoby zobowiązane:</w:t>
      </w:r>
    </w:p>
    <w:p w:rsidR="009B6523" w:rsidRPr="009C5402" w:rsidRDefault="009B6523" w:rsidP="009C540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C5402">
        <w:rPr>
          <w:rFonts w:ascii="Times New Roman" w:hAnsi="Times New Roman"/>
          <w:sz w:val="24"/>
          <w:szCs w:val="24"/>
        </w:rPr>
        <w:t>wychowują inne dzieci pozostające po</w:t>
      </w:r>
      <w:r>
        <w:rPr>
          <w:rFonts w:ascii="Times New Roman" w:hAnsi="Times New Roman"/>
          <w:sz w:val="24"/>
          <w:szCs w:val="24"/>
        </w:rPr>
        <w:t>d ich opieką;</w:t>
      </w:r>
    </w:p>
    <w:p w:rsidR="009B6523" w:rsidRDefault="009B6523" w:rsidP="009C540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C5402">
        <w:rPr>
          <w:rFonts w:ascii="Times New Roman" w:hAnsi="Times New Roman"/>
          <w:sz w:val="24"/>
          <w:szCs w:val="24"/>
        </w:rPr>
        <w:t>ponoszą odpłatność za pobyt członka rodziny w  jednostkach pomocy społecznej, innych instytucjach zapewniających całodobową o</w:t>
      </w:r>
      <w:r>
        <w:rPr>
          <w:rFonts w:ascii="Times New Roman" w:hAnsi="Times New Roman"/>
          <w:sz w:val="24"/>
          <w:szCs w:val="24"/>
        </w:rPr>
        <w:t>piekę, leczenie, rehabilitację;</w:t>
      </w:r>
    </w:p>
    <w:p w:rsidR="009B6523" w:rsidRDefault="009B6523" w:rsidP="009C540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zobowiązane przebywają w areszcie śledczym lub zakładzie karnym;</w:t>
      </w:r>
    </w:p>
    <w:p w:rsidR="009B6523" w:rsidRPr="009C5402" w:rsidRDefault="009B6523" w:rsidP="009C540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C5402">
        <w:rPr>
          <w:rFonts w:ascii="Times New Roman" w:hAnsi="Times New Roman"/>
          <w:sz w:val="24"/>
          <w:szCs w:val="24"/>
        </w:rPr>
        <w:t>wystąpiła inna uzasadniona okoliczność: długotrwała lub ciężka choroba, bezrobocie, bezdomność w rozumieniu art. 6 pkt 8</w:t>
      </w:r>
      <w:bookmarkEnd w:id="0"/>
      <w:r w:rsidRPr="009C5402">
        <w:rPr>
          <w:rFonts w:ascii="Times New Roman" w:hAnsi="Times New Roman"/>
          <w:sz w:val="24"/>
          <w:szCs w:val="24"/>
        </w:rPr>
        <w:t xml:space="preserve"> ustawy z dnia 12 marca 2004 r. o pomocy społecznej, znaczne straty materialne powstałe w wyniku klęski żywiołowej lub nadzwyczajnego zdarzenia loso</w:t>
      </w:r>
      <w:r>
        <w:rPr>
          <w:rFonts w:ascii="Times New Roman" w:hAnsi="Times New Roman"/>
          <w:sz w:val="24"/>
          <w:szCs w:val="24"/>
        </w:rPr>
        <w:t>wego;</w:t>
      </w:r>
    </w:p>
    <w:p w:rsidR="009B6523" w:rsidRDefault="009B6523" w:rsidP="00671178">
      <w:pPr>
        <w:pStyle w:val="Akapitzlist1"/>
        <w:numPr>
          <w:ilvl w:val="0"/>
          <w:numId w:val="5"/>
        </w:numPr>
        <w:tabs>
          <w:tab w:val="num" w:pos="0"/>
        </w:tabs>
        <w:ind w:left="720"/>
        <w:jc w:val="both"/>
        <w:rPr>
          <w:rFonts w:cs="Times New Roman"/>
        </w:rPr>
      </w:pPr>
      <w:r>
        <w:rPr>
          <w:rFonts w:cs="Times New Roman"/>
        </w:rPr>
        <w:t>dochód osób zobowiązanych przekracza 200% kryterium dochodowego określonego przepisami ustawy z dnia 12 marca 2004 r. o pomocy społecznej, jednak kwota dochodu pozostająca po wniesieniu opłaty nie może być niższa niż 200% tego kryterium;</w:t>
      </w:r>
    </w:p>
    <w:p w:rsidR="009B6523" w:rsidRDefault="009B6523" w:rsidP="00671178">
      <w:pPr>
        <w:pStyle w:val="Akapitzlist1"/>
        <w:numPr>
          <w:ilvl w:val="0"/>
          <w:numId w:val="5"/>
        </w:numPr>
        <w:tabs>
          <w:tab w:val="num" w:pos="0"/>
        </w:tabs>
        <w:ind w:left="720"/>
        <w:jc w:val="both"/>
        <w:rPr>
          <w:rFonts w:cs="Times New Roman"/>
        </w:rPr>
      </w:pPr>
      <w:r>
        <w:rPr>
          <w:rFonts w:cs="Times New Roman"/>
        </w:rPr>
        <w:t xml:space="preserve">osoby zobowiązane mają ustalony wobec dziecka umieszczonego w pieczy zastępczej, </w:t>
      </w:r>
      <w:r w:rsidRPr="009C5402">
        <w:rPr>
          <w:rFonts w:cs="Times New Roman"/>
          <w:b/>
        </w:rPr>
        <w:t xml:space="preserve"> </w:t>
      </w:r>
      <w:r w:rsidRPr="000F20BA">
        <w:rPr>
          <w:rFonts w:cs="Times New Roman"/>
        </w:rPr>
        <w:t>obowiązek</w:t>
      </w:r>
      <w:r>
        <w:rPr>
          <w:rFonts w:cs="Times New Roman"/>
        </w:rPr>
        <w:t xml:space="preserve"> alimentacyjny w formie wyroku lub ugody i realizują ten obowiązek lub Sąd wydał rozstrzygnięcie o odstąpieniu od ustalenia świadczeń alimentacyjnych na rzecz tego dziecka;</w:t>
      </w:r>
    </w:p>
    <w:p w:rsidR="009B6523" w:rsidRDefault="009B6523" w:rsidP="00671178">
      <w:pPr>
        <w:pStyle w:val="Akapitzlist1"/>
        <w:numPr>
          <w:ilvl w:val="0"/>
          <w:numId w:val="5"/>
        </w:numPr>
        <w:tabs>
          <w:tab w:val="num" w:pos="0"/>
        </w:tabs>
        <w:ind w:left="720"/>
        <w:jc w:val="both"/>
        <w:rPr>
          <w:rFonts w:cs="Times New Roman"/>
        </w:rPr>
      </w:pPr>
      <w:r>
        <w:rPr>
          <w:rFonts w:cs="Times New Roman"/>
        </w:rPr>
        <w:t>brak możliwości ustalenia miejsca zamieszkania lub pobytu osoby zobowiązanej.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uchwała Nr XXVII/415/12 Rady Miasta Opola z dnia 31 maja 2012 r. w sprawie określenia szczegółowych warunków umorzenia w całości lub w części, łącznie z odsetkami, odroczenia terminu płatności, rozłożenia na raty lub odstępowania od ustalenia opłaty za </w:t>
      </w:r>
      <w:r>
        <w:rPr>
          <w:rFonts w:ascii="Times New Roman" w:hAnsi="Times New Roman"/>
          <w:sz w:val="24"/>
          <w:szCs w:val="24"/>
        </w:rPr>
        <w:br/>
        <w:t>pobyt dziecka w pieczy zastępczej.</w:t>
      </w: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Prezydentowi Miasta Opola.</w:t>
      </w:r>
    </w:p>
    <w:p w:rsidR="009B6523" w:rsidRDefault="009B6523" w:rsidP="006711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8.</w:t>
      </w:r>
    </w:p>
    <w:p w:rsidR="009B6523" w:rsidRDefault="009B6523" w:rsidP="006711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po upływie 14 dni od dnia jej ogłoszenia w Dzienniku Urzędowym Województwa Opolskiego.</w:t>
      </w:r>
    </w:p>
    <w:p w:rsidR="009B6523" w:rsidRDefault="009B6523" w:rsidP="00671178">
      <w:pPr>
        <w:pStyle w:val="Akapitzlist1"/>
        <w:ind w:left="778"/>
        <w:jc w:val="both"/>
        <w:rPr>
          <w:rFonts w:cs="Times New Roman"/>
        </w:rPr>
      </w:pPr>
    </w:p>
    <w:p w:rsidR="009B6523" w:rsidRDefault="009B6523" w:rsidP="00671178">
      <w:pPr>
        <w:pStyle w:val="Akapitzlist1"/>
        <w:ind w:left="778"/>
        <w:jc w:val="both"/>
        <w:rPr>
          <w:rFonts w:cs="Times New Roman"/>
        </w:rPr>
      </w:pPr>
    </w:p>
    <w:p w:rsidR="009B6523" w:rsidRDefault="009B6523" w:rsidP="00671178">
      <w:pPr>
        <w:pStyle w:val="Akapitzlist1"/>
        <w:spacing w:after="200"/>
        <w:jc w:val="both"/>
      </w:pPr>
    </w:p>
    <w:p w:rsidR="009B6523" w:rsidRDefault="009B6523" w:rsidP="00671178">
      <w:pPr>
        <w:pStyle w:val="Akapitzlist1"/>
        <w:spacing w:after="200"/>
        <w:jc w:val="both"/>
      </w:pPr>
    </w:p>
    <w:p w:rsidR="009B6523" w:rsidRDefault="009B6523" w:rsidP="00671178">
      <w:pPr>
        <w:pStyle w:val="Akapitzlist1"/>
        <w:spacing w:after="200"/>
        <w:jc w:val="both"/>
      </w:pPr>
    </w:p>
    <w:p w:rsidR="009B6523" w:rsidRDefault="009B6523" w:rsidP="00671178">
      <w:pPr>
        <w:pStyle w:val="Akapitzlist1"/>
        <w:spacing w:after="200"/>
        <w:jc w:val="both"/>
      </w:pPr>
    </w:p>
    <w:p w:rsidR="009B6523" w:rsidRDefault="009B6523" w:rsidP="00671178">
      <w:pPr>
        <w:pStyle w:val="Akapitzlist1"/>
        <w:spacing w:after="200"/>
        <w:jc w:val="both"/>
      </w:pPr>
    </w:p>
    <w:p w:rsidR="009B6523" w:rsidRDefault="009B6523" w:rsidP="00671178">
      <w:pPr>
        <w:pStyle w:val="Akapitzlist1"/>
        <w:tabs>
          <w:tab w:val="left" w:pos="-136"/>
          <w:tab w:val="left" w:pos="691"/>
        </w:tabs>
        <w:spacing w:after="200"/>
        <w:ind w:left="0"/>
        <w:jc w:val="both"/>
        <w:rPr>
          <w:rFonts w:cs="Times New Roman"/>
        </w:rPr>
      </w:pPr>
      <w:bookmarkStart w:id="1" w:name="_GoBack"/>
      <w:bookmarkEnd w:id="1"/>
    </w:p>
    <w:p w:rsidR="009B6523" w:rsidRDefault="009B6523"/>
    <w:sectPr w:rsidR="009B6523" w:rsidSect="006947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23" w:rsidRDefault="009B6523" w:rsidP="00EB7466">
      <w:pPr>
        <w:spacing w:after="0" w:line="240" w:lineRule="auto"/>
      </w:pPr>
      <w:r>
        <w:separator/>
      </w:r>
    </w:p>
  </w:endnote>
  <w:endnote w:type="continuationSeparator" w:id="0">
    <w:p w:rsidR="009B6523" w:rsidRDefault="009B6523" w:rsidP="00EB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23" w:rsidRDefault="009B6523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23" w:rsidRDefault="009B6523" w:rsidP="00EB7466">
      <w:pPr>
        <w:spacing w:after="0" w:line="240" w:lineRule="auto"/>
      </w:pPr>
      <w:r>
        <w:separator/>
      </w:r>
    </w:p>
  </w:footnote>
  <w:footnote w:type="continuationSeparator" w:id="0">
    <w:p w:rsidR="009B6523" w:rsidRDefault="009B6523" w:rsidP="00EB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8A6C358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124ADE6E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8D64EAA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>
    <w:nsid w:val="010008FB"/>
    <w:multiLevelType w:val="hybridMultilevel"/>
    <w:tmpl w:val="2B00F430"/>
    <w:lvl w:ilvl="0" w:tplc="4F9681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6305F6"/>
    <w:multiLevelType w:val="hybridMultilevel"/>
    <w:tmpl w:val="A2E4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E156A"/>
    <w:multiLevelType w:val="hybridMultilevel"/>
    <w:tmpl w:val="E210FC52"/>
    <w:lvl w:ilvl="0" w:tplc="E4E6CDE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CD728FB"/>
    <w:multiLevelType w:val="hybridMultilevel"/>
    <w:tmpl w:val="607A8100"/>
    <w:lvl w:ilvl="0" w:tplc="FAD6868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780"/>
    <w:rsid w:val="000F20BA"/>
    <w:rsid w:val="002F5BB0"/>
    <w:rsid w:val="003C707A"/>
    <w:rsid w:val="004410BD"/>
    <w:rsid w:val="00671178"/>
    <w:rsid w:val="00686D60"/>
    <w:rsid w:val="006947E2"/>
    <w:rsid w:val="0070203C"/>
    <w:rsid w:val="0078437F"/>
    <w:rsid w:val="007945FF"/>
    <w:rsid w:val="007A3AB3"/>
    <w:rsid w:val="00955780"/>
    <w:rsid w:val="009B3109"/>
    <w:rsid w:val="009B6523"/>
    <w:rsid w:val="009C5402"/>
    <w:rsid w:val="00A83CEA"/>
    <w:rsid w:val="00DC580D"/>
    <w:rsid w:val="00DE5EFD"/>
    <w:rsid w:val="00E8721B"/>
    <w:rsid w:val="00EB5613"/>
    <w:rsid w:val="00EB7466"/>
    <w:rsid w:val="00E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78"/>
    <w:pPr>
      <w:spacing w:after="200" w:line="276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  <w:uiPriority w:val="99"/>
    <w:rsid w:val="00671178"/>
    <w:pPr>
      <w:suppressAutoHyphens/>
      <w:spacing w:after="200" w:line="276" w:lineRule="auto"/>
    </w:pPr>
    <w:rPr>
      <w:kern w:val="2"/>
      <w:lang w:eastAsia="en-US"/>
    </w:rPr>
  </w:style>
  <w:style w:type="paragraph" w:customStyle="1" w:styleId="Akapitzlist1">
    <w:name w:val="Akapit z listą1"/>
    <w:basedOn w:val="Normal"/>
    <w:uiPriority w:val="99"/>
    <w:rsid w:val="00671178"/>
    <w:pPr>
      <w:widowControl w:val="0"/>
      <w:suppressAutoHyphens/>
      <w:spacing w:after="0" w:line="240" w:lineRule="auto"/>
      <w:ind w:left="720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EB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7466"/>
    <w:rPr>
      <w:rFonts w:ascii="Calibri" w:eastAsia="Times New Roman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EB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7466"/>
    <w:rPr>
      <w:rFonts w:ascii="Calibri" w:eastAsia="Times New Roman" w:hAnsi="Calibri" w:cs="Times New Roman"/>
      <w:kern w:val="2"/>
    </w:rPr>
  </w:style>
  <w:style w:type="paragraph" w:styleId="ListParagraph">
    <w:name w:val="List Paragraph"/>
    <w:basedOn w:val="Normal"/>
    <w:uiPriority w:val="99"/>
    <w:qFormat/>
    <w:rsid w:val="009C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4</Pages>
  <Words>920</Words>
  <Characters>5521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Strecker</dc:creator>
  <cp:keywords/>
  <dc:description/>
  <cp:lastModifiedBy>kobylkiewicz</cp:lastModifiedBy>
  <cp:revision>10</cp:revision>
  <dcterms:created xsi:type="dcterms:W3CDTF">2013-10-07T12:10:00Z</dcterms:created>
  <dcterms:modified xsi:type="dcterms:W3CDTF">2013-10-11T07:19:00Z</dcterms:modified>
</cp:coreProperties>
</file>