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7CD0" w14:textId="77777777" w:rsidR="00945424" w:rsidRPr="00C86D21" w:rsidRDefault="00945424" w:rsidP="0094542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DED1D64" w14:textId="2709C9AD" w:rsidR="00945424" w:rsidRDefault="00945424" w:rsidP="00945424">
      <w:pPr>
        <w:widowControl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86D2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B606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02.04</w:t>
      </w:r>
      <w:r w:rsidRPr="00C86D2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.2020 r.</w:t>
      </w:r>
    </w:p>
    <w:p w14:paraId="6B4494F1" w14:textId="77777777" w:rsidR="00945424" w:rsidRPr="00C86D21" w:rsidRDefault="00945424" w:rsidP="0094542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14:paraId="4112E008" w14:textId="0D6100B4" w:rsidR="00945424" w:rsidRPr="00C86D21" w:rsidRDefault="00945424" w:rsidP="0094542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86D2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C86D2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</w:t>
      </w:r>
      <w:r w:rsidR="00461D70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30</w:t>
      </w:r>
      <w:r w:rsidR="00A22198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.</w:t>
      </w:r>
      <w:r w:rsidRPr="00C86D2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2020.P</w:t>
      </w:r>
    </w:p>
    <w:p w14:paraId="0C295DC3" w14:textId="77777777" w:rsidR="00945424" w:rsidRPr="00C86D21" w:rsidRDefault="00945424" w:rsidP="00945424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9FEC6ED" w14:textId="3F6D4731" w:rsidR="00945424" w:rsidRPr="00C86D21" w:rsidRDefault="00945424" w:rsidP="00945424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cs-CZ"/>
        </w:rPr>
      </w:pPr>
      <w:bookmarkStart w:id="1" w:name="_Hlk32223705"/>
      <w:r w:rsidRPr="00C86D21"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 w:rsidRPr="00C86D21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bookmarkStart w:id="2" w:name="_Hlk2748767"/>
      <w:r w:rsidR="00461D70" w:rsidRPr="00461D70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Optymalizuj i buduj – Przebudowa ulicy Bronicza w Opolu</w:t>
      </w:r>
      <w:bookmarkEnd w:id="2"/>
      <w:r w:rsidRPr="00C86D2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, </w:t>
      </w:r>
      <w:r w:rsidRPr="00C86D21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</w:t>
      </w:r>
      <w:r w:rsidR="00461D7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oraz dokonuje jej zmian</w:t>
      </w:r>
      <w:r w:rsidRPr="00C86D2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w następującym zakresie:</w:t>
      </w:r>
    </w:p>
    <w:p w14:paraId="2E2237B5" w14:textId="77777777" w:rsidR="00945424" w:rsidRPr="00C86D21" w:rsidRDefault="00945424" w:rsidP="0094542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1BFEAC6" w14:textId="77777777" w:rsidR="00945424" w:rsidRPr="00C86D21" w:rsidRDefault="00945424" w:rsidP="00945424">
      <w:pPr>
        <w:widowControl/>
        <w:numPr>
          <w:ilvl w:val="0"/>
          <w:numId w:val="2"/>
        </w:numPr>
        <w:ind w:left="567" w:hanging="567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3" w:name="_Hlk3274057"/>
      <w:bookmarkStart w:id="4" w:name="_Hlk512426695"/>
      <w:r w:rsidRPr="00C86D21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3"/>
    </w:p>
    <w:bookmarkEnd w:id="4"/>
    <w:p w14:paraId="6A9EADD4" w14:textId="77777777" w:rsidR="00970E05" w:rsidRPr="00C86D21" w:rsidRDefault="00970E05" w:rsidP="00945424">
      <w:pPr>
        <w:jc w:val="both"/>
        <w:rPr>
          <w:rFonts w:ascii="Arial" w:eastAsia="Calibri" w:hAnsi="Arial" w:cs="Arial"/>
          <w:i/>
          <w:iCs/>
          <w:color w:val="auto"/>
          <w:sz w:val="22"/>
          <w:szCs w:val="22"/>
        </w:rPr>
      </w:pPr>
    </w:p>
    <w:p w14:paraId="647FA09D" w14:textId="77777777" w:rsidR="00945424" w:rsidRPr="00C86D21" w:rsidRDefault="00970E05" w:rsidP="00945424">
      <w:pPr>
        <w:jc w:val="both"/>
        <w:rPr>
          <w:rFonts w:ascii="Arial" w:eastAsia="Calibri" w:hAnsi="Arial" w:cs="Arial"/>
          <w:i/>
          <w:iCs/>
          <w:color w:val="auto"/>
          <w:sz w:val="22"/>
          <w:szCs w:val="22"/>
        </w:rPr>
      </w:pPr>
      <w:r w:rsidRPr="00C86D21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Zestaw </w:t>
      </w:r>
      <w:r w:rsidR="00363CBD" w:rsidRPr="00C86D21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nr </w:t>
      </w:r>
      <w:r w:rsidRPr="00C86D21">
        <w:rPr>
          <w:rFonts w:ascii="Arial" w:eastAsia="Calibri" w:hAnsi="Arial" w:cs="Arial"/>
          <w:i/>
          <w:iCs/>
          <w:color w:val="auto"/>
          <w:sz w:val="22"/>
          <w:szCs w:val="22"/>
        </w:rPr>
        <w:t>1</w:t>
      </w:r>
    </w:p>
    <w:p w14:paraId="0F4197E1" w14:textId="77777777" w:rsidR="00945424" w:rsidRPr="00C86D21" w:rsidRDefault="00945424" w:rsidP="00945424">
      <w:pPr>
        <w:widowControl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bidi="ar-SA"/>
        </w:rPr>
      </w:pPr>
    </w:p>
    <w:p w14:paraId="60F8BD54" w14:textId="157475F8" w:rsidR="00FF0E30" w:rsidRPr="00FF0E30" w:rsidRDefault="00FF0E30" w:rsidP="00FF0E30">
      <w:pPr>
        <w:pStyle w:val="Akapitzlist"/>
        <w:numPr>
          <w:ilvl w:val="0"/>
          <w:numId w:val="1"/>
        </w:numPr>
        <w:ind w:left="1701" w:hanging="1701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>1.</w:t>
      </w: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ab/>
        <w:t>W nawiązaniu do ogłoszonego postępowania przetargowego nr ref. NP.260.30.2020.P Optymalizuj i buduj – Przebudowa ulicy Bronicza w Opolu  zwracam się z uprzejma prośbą o doprecyzowanie zapisów SIWZ rozdział 24 Opis sposobu obliczenia oferty. W cytowanym rozdziale zostało napisane, że wykonawca składając ofertę i sporządzając tabele elementów scalonych/skończonych oraz kosztorys szczegółowy zgodnie z umową winien uwzględnić wszystkie wymagania Zamawiającego. Następnie w pkt 4 napisano, że kosztorys szczegółowy należy dostarczyć w terminie 10m dni od podpisania umowy. Jest sprzeczność, dlatego proszę o doprecyzowanie terminu dostarczenia kosztorysu szczegółowego.</w:t>
      </w:r>
    </w:p>
    <w:p w14:paraId="41841E60" w14:textId="77777777" w:rsidR="00FF0E30" w:rsidRPr="00FF0E30" w:rsidRDefault="00FF0E30" w:rsidP="00FF0E30">
      <w:pPr>
        <w:pStyle w:val="Akapitzlist"/>
        <w:ind w:left="1701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>2.</w:t>
      </w: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ab/>
        <w:t xml:space="preserve">W przedmiotowym rozdziale zostało również napisane, że </w:t>
      </w:r>
    </w:p>
    <w:p w14:paraId="048E2112" w14:textId="77777777" w:rsidR="00FF0E30" w:rsidRPr="00FF0E30" w:rsidRDefault="00FF0E30" w:rsidP="00FF0E30">
      <w:pPr>
        <w:pStyle w:val="Akapitzlist"/>
        <w:ind w:left="1701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>a)</w:t>
      </w: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ab/>
        <w:t>kosztorys winien uwzględniać wszystkie prace konieczne do wykonania zgodnie z załączoną dokumentacją techniczno-projektową, STWIORB, wzorem umowy oraz pomiarami z natury,</w:t>
      </w:r>
    </w:p>
    <w:p w14:paraId="5B975AFF" w14:textId="77777777" w:rsidR="00FF0E30" w:rsidRPr="00FF0E30" w:rsidRDefault="00FF0E30" w:rsidP="00FF0E30">
      <w:pPr>
        <w:pStyle w:val="Akapitzlist"/>
        <w:ind w:left="1701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>b)</w:t>
      </w: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ab/>
        <w:t>kosztorys winien być opracowany w układzie udostępnionych przez zamawiającego jako materiał pomocniczy tabel elementów scalonych, z wyszczególnieniem elementów rozliczeniowych oraz z odwołaniami do odpowiednich ST z możliwością dopisywania swoich pozycji przez Wykonawcę  w danych działach/tomach,</w:t>
      </w:r>
    </w:p>
    <w:p w14:paraId="5C559582" w14:textId="588ACFF6" w:rsidR="00FF0E30" w:rsidRDefault="00FF0E30" w:rsidP="00FF0E30">
      <w:pPr>
        <w:pStyle w:val="Akapitzlist"/>
        <w:ind w:left="1701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>3.</w:t>
      </w:r>
      <w:r w:rsidRPr="00FF0E30">
        <w:rPr>
          <w:rFonts w:ascii="Arial" w:eastAsia="Calibri" w:hAnsi="Arial" w:cs="Arial"/>
          <w:iCs/>
          <w:color w:val="auto"/>
          <w:sz w:val="22"/>
          <w:szCs w:val="22"/>
        </w:rPr>
        <w:tab/>
        <w:t>Proszę o wyjaśnienie  jak należy dotrzymać warunków SIWZ biorąc pod uwagę, ze wymagacie państwo optymalizacji załączonego projektu, czyli będzie inny.</w:t>
      </w:r>
    </w:p>
    <w:p w14:paraId="1E09400C" w14:textId="77777777" w:rsidR="00FF0E30" w:rsidRDefault="00FF0E30" w:rsidP="00FF0E30">
      <w:pPr>
        <w:pStyle w:val="Akapitzlist"/>
        <w:ind w:left="1701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</w:p>
    <w:p w14:paraId="71F9192E" w14:textId="47583EB8" w:rsidR="00945424" w:rsidRPr="00C86D21" w:rsidRDefault="00D95A26" w:rsidP="00D95A26">
      <w:pPr>
        <w:pStyle w:val="Akapitzlist"/>
        <w:numPr>
          <w:ilvl w:val="0"/>
          <w:numId w:val="3"/>
        </w:numPr>
        <w:ind w:left="2127" w:hanging="2127"/>
        <w:jc w:val="both"/>
        <w:rPr>
          <w:rFonts w:ascii="Arial" w:eastAsia="Calibri" w:hAnsi="Arial" w:cs="Arial"/>
          <w:iCs/>
          <w:color w:val="auto"/>
          <w:sz w:val="22"/>
          <w:szCs w:val="22"/>
        </w:rPr>
      </w:pPr>
      <w:r w:rsidRPr="00C86D21">
        <w:rPr>
          <w:rFonts w:ascii="Arial" w:eastAsia="Times New Roman" w:hAnsi="Arial" w:cs="Arial"/>
          <w:bCs/>
          <w:iCs/>
          <w:color w:val="auto"/>
          <w:sz w:val="22"/>
          <w:szCs w:val="22"/>
          <w:lang w:bidi="ar-SA"/>
        </w:rPr>
        <w:t>Zamawiający doko</w:t>
      </w:r>
      <w:r w:rsidR="00C86D21">
        <w:rPr>
          <w:rFonts w:ascii="Arial" w:eastAsia="Times New Roman" w:hAnsi="Arial" w:cs="Arial"/>
          <w:bCs/>
          <w:iCs/>
          <w:color w:val="auto"/>
          <w:sz w:val="22"/>
          <w:szCs w:val="22"/>
          <w:lang w:bidi="ar-SA"/>
        </w:rPr>
        <w:t xml:space="preserve">nuje </w:t>
      </w:r>
      <w:r w:rsidRPr="00C86D21">
        <w:rPr>
          <w:rFonts w:ascii="Arial" w:eastAsia="Times New Roman" w:hAnsi="Arial" w:cs="Arial"/>
          <w:bCs/>
          <w:iCs/>
          <w:color w:val="auto"/>
          <w:sz w:val="22"/>
          <w:szCs w:val="22"/>
          <w:lang w:bidi="ar-SA"/>
        </w:rPr>
        <w:t xml:space="preserve">zmiany </w:t>
      </w:r>
      <w:r w:rsidR="00C86D21">
        <w:rPr>
          <w:rFonts w:ascii="Arial" w:eastAsia="Times New Roman" w:hAnsi="Arial" w:cs="Arial"/>
          <w:bCs/>
          <w:iCs/>
          <w:color w:val="auto"/>
          <w:sz w:val="22"/>
          <w:szCs w:val="22"/>
          <w:lang w:bidi="ar-SA"/>
        </w:rPr>
        <w:t>rozdziału 24 SIWZ [Opis sposobu obliczania ceny]</w:t>
      </w:r>
      <w:r w:rsidR="00FF0E30">
        <w:rPr>
          <w:rFonts w:ascii="Arial" w:eastAsia="Times New Roman" w:hAnsi="Arial" w:cs="Arial"/>
          <w:bCs/>
          <w:iCs/>
          <w:color w:val="auto"/>
          <w:sz w:val="22"/>
          <w:szCs w:val="22"/>
          <w:lang w:bidi="ar-SA"/>
        </w:rPr>
        <w:t xml:space="preserve"> i przedstawia nowe brzemiennie:</w:t>
      </w:r>
    </w:p>
    <w:bookmarkEnd w:id="1"/>
    <w:p w14:paraId="15EAD090" w14:textId="6C4FE8CB" w:rsidR="00C86D21" w:rsidRDefault="00C86D21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2BD5031" w14:textId="77777777" w:rsidR="00C86D21" w:rsidRPr="00C86D21" w:rsidRDefault="00C86D21" w:rsidP="00C86D21">
      <w:pPr>
        <w:numPr>
          <w:ilvl w:val="3"/>
          <w:numId w:val="30"/>
        </w:numPr>
        <w:tabs>
          <w:tab w:val="clear" w:pos="0"/>
        </w:tabs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Cenę oferty należy obliczyć </w:t>
      </w:r>
      <w:r w:rsidRPr="00C86D21">
        <w:rPr>
          <w:rFonts w:ascii="Arial" w:eastAsia="Calibri" w:hAnsi="Arial" w:cs="Arial"/>
          <w:sz w:val="22"/>
          <w:szCs w:val="22"/>
          <w:u w:val="single"/>
          <w:lang w:eastAsia="en-US"/>
        </w:rPr>
        <w:t>metodą kalkulacji szczegółowej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>, zgodnie z powszechnie obowiązującymi zasadami kosztorysowania robót budowlanych.</w:t>
      </w:r>
    </w:p>
    <w:p w14:paraId="33BA0BEB" w14:textId="77777777" w:rsidR="00C86D21" w:rsidRPr="00C86D21" w:rsidRDefault="00C86D21" w:rsidP="00C86D21">
      <w:pPr>
        <w:numPr>
          <w:ilvl w:val="3"/>
          <w:numId w:val="30"/>
        </w:numPr>
        <w:tabs>
          <w:tab w:val="clear" w:pos="0"/>
        </w:tabs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Podstawą do określenia ceny oferty jest zakres robót określony w Programie Funkcjonalno-Użytkowym, będącym załącznikiem   do Specyfikacji Istotnych Warunków Zamówienia. </w:t>
      </w:r>
    </w:p>
    <w:p w14:paraId="0367FEFC" w14:textId="77777777" w:rsidR="00C86D21" w:rsidRPr="00C86D21" w:rsidRDefault="00C86D21" w:rsidP="00C86D21">
      <w:pPr>
        <w:numPr>
          <w:ilvl w:val="3"/>
          <w:numId w:val="30"/>
        </w:numPr>
        <w:tabs>
          <w:tab w:val="clear" w:pos="0"/>
        </w:tabs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>Wykonawca składając ofertę i sporządzając tabele elementów scalonych/skończonych zgodnie z umową winien uwzględnić wszystkie  wymagania Zamawiającego.</w:t>
      </w:r>
    </w:p>
    <w:p w14:paraId="47ADAE09" w14:textId="77777777" w:rsidR="00C86D21" w:rsidRPr="00C86D21" w:rsidRDefault="00C86D21" w:rsidP="00C86D21">
      <w:pPr>
        <w:numPr>
          <w:ilvl w:val="3"/>
          <w:numId w:val="30"/>
        </w:numPr>
        <w:tabs>
          <w:tab w:val="clear" w:pos="0"/>
        </w:tabs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>Zamawiający wymaga, by Wykonawca, którego oferta zostanie uznana za najkorzystniejszą sporządził</w:t>
      </w:r>
      <w:r w:rsidRPr="00C86D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C86D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przedstawił tabelę elementów scalonych/skończonych w terminie </w:t>
      </w:r>
      <w:r w:rsidRPr="00C86D21">
        <w:rPr>
          <w:rFonts w:ascii="Arial" w:eastAsia="Calibri" w:hAnsi="Arial" w:cs="Arial"/>
          <w:b/>
          <w:bCs/>
          <w:sz w:val="22"/>
          <w:szCs w:val="22"/>
          <w:lang w:eastAsia="en-US"/>
        </w:rPr>
        <w:t>do 10 dni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 od daty podpisania przez Zamawiającego protokołu odbioru projektu wykonawczego, zgodnie z wymaganiami zamawiającego przedstawionymi w SIWZ, oraz poniższego wzoru:</w:t>
      </w:r>
    </w:p>
    <w:p w14:paraId="6CFA7AB7" w14:textId="77777777" w:rsidR="00C86D21" w:rsidRPr="00C86D21" w:rsidRDefault="00C86D21" w:rsidP="00C86D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331"/>
        <w:gridCol w:w="2760"/>
      </w:tblGrid>
      <w:tr w:rsidR="00C86D21" w:rsidRPr="00C86D21" w14:paraId="2E7A802A" w14:textId="77777777" w:rsidTr="005073EF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AA73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F43C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elementu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A8AC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netto [zł]</w:t>
            </w:r>
          </w:p>
        </w:tc>
      </w:tr>
      <w:tr w:rsidR="00C86D21" w:rsidRPr="00C86D21" w14:paraId="074E31AF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8F25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47A6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Prace projektowe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708A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max. 2% wartości oferty</w:t>
            </w:r>
          </w:p>
        </w:tc>
      </w:tr>
      <w:tr w:rsidR="00C86D21" w:rsidRPr="00C86D21" w14:paraId="368E84FD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A7FE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9590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Nadzór autorski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8A6E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max. 1% wartości oferty</w:t>
            </w:r>
          </w:p>
        </w:tc>
      </w:tr>
      <w:tr w:rsidR="00C86D21" w:rsidRPr="00C86D21" w14:paraId="238BA902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AE63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C297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Roboty branży drogowej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DE4A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2BDC10C5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6953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6672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Roboty branży sanitarnej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26B1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15DCAD72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1F72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3601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Roboty branży teletechnicznej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72D1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62B64850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A902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8D38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branży elektrycznej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4881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2BF1FCCE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21E6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1931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Zieleń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6630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06C9B252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3B9B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A22C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Organizacja ruchu docelowa i tymczasowa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2503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57D0D0CF" w14:textId="77777777" w:rsidTr="005073EF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992F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45B0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51D2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411FAF19" w14:textId="77777777" w:rsidTr="005073EF"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8825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SUMA (NETTO)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98FB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51DBF044" w14:textId="77777777" w:rsidTr="005073EF"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362F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9CAF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6D21" w:rsidRPr="00C86D21" w14:paraId="2E0376EB" w14:textId="77777777" w:rsidTr="005073EF"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42EE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6D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SUMA (BRUTTO)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A9B0" w14:textId="77777777" w:rsidR="00C86D21" w:rsidRPr="00C86D21" w:rsidRDefault="00C86D21" w:rsidP="00C86D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5F5CEC4" w14:textId="77777777" w:rsidR="00C86D21" w:rsidRPr="00C86D21" w:rsidRDefault="00C86D21" w:rsidP="00C86D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0A1449" w14:textId="2C0C5D8B" w:rsidR="00C86D21" w:rsidRPr="00C86D21" w:rsidRDefault="00FF0E30" w:rsidP="00C86D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UWAGA: przedstawienie oferty nie uwzględniającej progów maksymalnych wartości w pozycji 1 i 2 spowoduje jej odrzucenia na podstawie art. 89 ust. 1 pkt 2 u.p.z.p.</w:t>
      </w:r>
    </w:p>
    <w:p w14:paraId="67B9219D" w14:textId="77777777" w:rsidR="00C86D21" w:rsidRPr="00C86D21" w:rsidRDefault="00C86D21" w:rsidP="00C86D21">
      <w:pPr>
        <w:numPr>
          <w:ilvl w:val="3"/>
          <w:numId w:val="30"/>
        </w:numPr>
        <w:tabs>
          <w:tab w:val="clear" w:pos="0"/>
        </w:tabs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>Suma wartości podanych w tabelach elementów scalonych, musi odpowiadać wartość podanej w formularzu oferty.</w:t>
      </w:r>
    </w:p>
    <w:p w14:paraId="444B6FDB" w14:textId="77777777" w:rsidR="00C86D21" w:rsidRPr="00C86D21" w:rsidRDefault="00C86D21" w:rsidP="00C86D21">
      <w:pPr>
        <w:numPr>
          <w:ilvl w:val="3"/>
          <w:numId w:val="30"/>
        </w:numPr>
        <w:tabs>
          <w:tab w:val="clear" w:pos="0"/>
        </w:tabs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>W przypadku złożenia oferty, której wybór prowadziłby do powstania obowiązku podatkowego zgodnie z przepisami o podatku od towarów i usług w zakresie dotyczącym wewnątrzwspólnotowego nabycia towarów, Zamawiający - w celu oceny takiej oferty - dolicza do przedstawionej w niej ceny podatek od towarów i usług, który miałby obowiązek wpłacić zgodnie z obowiązującymi przepisami.</w:t>
      </w:r>
    </w:p>
    <w:p w14:paraId="1D0F0D03" w14:textId="77777777" w:rsidR="00C86D21" w:rsidRPr="00C86D21" w:rsidRDefault="00C86D21" w:rsidP="00C86D2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0A2B4B2" w14:textId="6E1CFB8B" w:rsidR="00C86D21" w:rsidRDefault="00772257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 uwagi na powyższe zmienia się także pkt 4 ppkt 4 formularza oferty:</w:t>
      </w:r>
    </w:p>
    <w:p w14:paraId="491600C7" w14:textId="6C28B353" w:rsidR="00772257" w:rsidRDefault="00772257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05E1FA8" w14:textId="77777777" w:rsidR="00772257" w:rsidRPr="00772257" w:rsidRDefault="00772257" w:rsidP="00772257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Etap I – opracowanie dokumentacji techniczno-projektowej </w:t>
      </w:r>
      <w:bookmarkStart w:id="5" w:name="_Hlk523955"/>
      <w:r w:rsidRPr="00772257">
        <w:rPr>
          <w:rFonts w:ascii="Arial" w:eastAsia="Calibri" w:hAnsi="Arial" w:cs="Arial"/>
          <w:bCs/>
          <w:iCs/>
          <w:sz w:val="22"/>
          <w:szCs w:val="22"/>
          <w:lang w:eastAsia="en-US"/>
        </w:rPr>
        <w:t>(</w:t>
      </w:r>
      <w:bookmarkStart w:id="6" w:name="_Hlk36714824"/>
      <w:r w:rsidRPr="00772257">
        <w:rPr>
          <w:rFonts w:ascii="Arial" w:eastAsia="Calibri" w:hAnsi="Arial" w:cs="Arial"/>
          <w:bCs/>
          <w:iCs/>
          <w:sz w:val="22"/>
          <w:szCs w:val="22"/>
          <w:lang w:eastAsia="en-US"/>
        </w:rPr>
        <w:t>nie więcej niż 2% wartości całkowitej oferty)</w:t>
      </w:r>
      <w:bookmarkEnd w:id="5"/>
      <w:bookmarkEnd w:id="6"/>
    </w:p>
    <w:p w14:paraId="25F1399D" w14:textId="77777777" w:rsidR="00772257" w:rsidRPr="00772257" w:rsidRDefault="00772257" w:rsidP="00772257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14:paraId="323BFDC0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42826DB1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w tym VAT:</w:t>
      </w:r>
    </w:p>
    <w:p w14:paraId="20B6E8F5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2413C7B0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23%</w:t>
      </w:r>
    </w:p>
    <w:p w14:paraId="25E065C2" w14:textId="77777777" w:rsidR="00772257" w:rsidRPr="00772257" w:rsidRDefault="00772257" w:rsidP="00772257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14:paraId="2CAC8D82" w14:textId="77777777" w:rsidR="00772257" w:rsidRPr="00772257" w:rsidRDefault="00772257" w:rsidP="00772257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14:paraId="72BD7962" w14:textId="77777777" w:rsidR="00772257" w:rsidRPr="00772257" w:rsidRDefault="00772257" w:rsidP="00772257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Cs/>
          <w:iCs/>
          <w:sz w:val="22"/>
          <w:szCs w:val="22"/>
          <w:lang w:eastAsia="en-US"/>
        </w:rPr>
        <w:t>Etap II – wykonanie robót budowlano-montażowych</w:t>
      </w:r>
    </w:p>
    <w:p w14:paraId="69E6978A" w14:textId="77777777" w:rsidR="00772257" w:rsidRPr="00772257" w:rsidRDefault="00772257" w:rsidP="00772257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14:paraId="4E507B8C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00A091B7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w tym VAT:</w:t>
      </w:r>
    </w:p>
    <w:p w14:paraId="2B02C384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241374F9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23%</w:t>
      </w:r>
    </w:p>
    <w:p w14:paraId="197B4785" w14:textId="5C83155B" w:rsidR="00772257" w:rsidRDefault="00772257" w:rsidP="00772257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73A72" w14:textId="1A34003B" w:rsidR="00772257" w:rsidRPr="00CB26FA" w:rsidRDefault="00772257" w:rsidP="00772257">
      <w:pP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CB26FA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w tym</w:t>
      </w:r>
    </w:p>
    <w:p w14:paraId="42753612" w14:textId="5F2B7505" w:rsidR="00772257" w:rsidRPr="00CB26FA" w:rsidRDefault="00CB26FA" w:rsidP="00772257">
      <w:pP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CB26FA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Nadzór autorski (</w:t>
      </w:r>
      <w:r w:rsidRPr="00772257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nie więcej niż </w:t>
      </w:r>
      <w:r w:rsidRPr="00CB26F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1</w:t>
      </w:r>
      <w:r w:rsidRPr="00772257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% wartości całkowitej oferty</w:t>
      </w:r>
      <w:r w:rsidRPr="00CB26F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)</w:t>
      </w:r>
    </w:p>
    <w:p w14:paraId="24516A52" w14:textId="429AA9E9" w:rsidR="00772257" w:rsidRPr="00772257" w:rsidRDefault="00772257" w:rsidP="00772257">
      <w:pP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6268A22E" w14:textId="77777777" w:rsidR="00772257" w:rsidRPr="00772257" w:rsidRDefault="00772257" w:rsidP="00772257">
      <w:pP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w tym VAT:</w:t>
      </w:r>
    </w:p>
    <w:p w14:paraId="6322A91B" w14:textId="77777777" w:rsidR="00772257" w:rsidRPr="00772257" w:rsidRDefault="00772257" w:rsidP="00772257">
      <w:pP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43BE6E50" w14:textId="77777777" w:rsidR="00772257" w:rsidRPr="00772257" w:rsidRDefault="00772257" w:rsidP="00772257">
      <w:pP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23%</w:t>
      </w:r>
    </w:p>
    <w:p w14:paraId="57F99253" w14:textId="77777777" w:rsidR="00772257" w:rsidRPr="00772257" w:rsidRDefault="00772257" w:rsidP="00772257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7366FD" w14:textId="77777777" w:rsidR="00772257" w:rsidRPr="00772257" w:rsidRDefault="00772257" w:rsidP="0077225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b/>
          <w:sz w:val="22"/>
          <w:szCs w:val="22"/>
          <w:lang w:eastAsia="en-US"/>
        </w:rPr>
        <w:t>Wartość łącznie Etap I + Etap II</w:t>
      </w:r>
    </w:p>
    <w:p w14:paraId="4B42B371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8EAC8BC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4223ABD0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w tym VAT:</w:t>
      </w:r>
    </w:p>
    <w:p w14:paraId="6D832A65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 PLN</w:t>
      </w:r>
    </w:p>
    <w:p w14:paraId="5BFE4ABE" w14:textId="77777777" w:rsidR="00772257" w:rsidRPr="00772257" w:rsidRDefault="00772257" w:rsidP="00772257">
      <w:pPr>
        <w:rPr>
          <w:rFonts w:ascii="Arial" w:eastAsia="Calibri" w:hAnsi="Arial" w:cs="Arial"/>
          <w:sz w:val="22"/>
          <w:szCs w:val="22"/>
          <w:lang w:eastAsia="en-US"/>
        </w:rPr>
      </w:pPr>
      <w:r w:rsidRPr="00772257">
        <w:rPr>
          <w:rFonts w:ascii="Arial" w:eastAsia="Calibri" w:hAnsi="Arial" w:cs="Arial"/>
          <w:sz w:val="22"/>
          <w:szCs w:val="22"/>
          <w:lang w:eastAsia="en-US"/>
        </w:rPr>
        <w:lastRenderedPageBreak/>
        <w:t>23%</w:t>
      </w:r>
    </w:p>
    <w:p w14:paraId="7074599B" w14:textId="77777777" w:rsidR="00772257" w:rsidRDefault="00772257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47E4072" w14:textId="4A7B2344" w:rsidR="00C86D21" w:rsidRDefault="00C86D21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104B6F9" w14:textId="77777777" w:rsidR="00C86D21" w:rsidRPr="00C86D21" w:rsidRDefault="00C86D21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47C10B4" w14:textId="51CFB30B" w:rsidR="00C86D21" w:rsidRPr="00C86D21" w:rsidRDefault="00C86D21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Zmiany </w:t>
      </w:r>
      <w:r w:rsidR="00FF0E30" w:rsidRPr="00C86D21">
        <w:rPr>
          <w:rFonts w:ascii="Arial" w:eastAsia="Calibri" w:hAnsi="Arial" w:cs="Arial"/>
          <w:sz w:val="22"/>
          <w:szCs w:val="22"/>
          <w:lang w:eastAsia="en-US"/>
        </w:rPr>
        <w:t>treści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 SIWZ w związku z udzielonymi odpowiedziami na pytania:</w:t>
      </w:r>
    </w:p>
    <w:p w14:paraId="0A52EF0B" w14:textId="77777777" w:rsidR="00C86D21" w:rsidRPr="00C86D21" w:rsidRDefault="00C86D21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E0ACD8D" w14:textId="3BAC1C46" w:rsidR="00101092" w:rsidRPr="00C86D21" w:rsidRDefault="00101092" w:rsidP="00101092">
      <w:pPr>
        <w:numPr>
          <w:ilvl w:val="0"/>
          <w:numId w:val="4"/>
        </w:numPr>
        <w:ind w:left="643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Rozdział 18 [</w:t>
      </w:r>
      <w:bookmarkStart w:id="7" w:name="_Toc491871023"/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Miejsce, termin i sposób złożenia oferty</w:t>
      </w:r>
      <w:bookmarkEnd w:id="7"/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]</w:t>
      </w:r>
    </w:p>
    <w:p w14:paraId="7F7C89F0" w14:textId="77777777" w:rsidR="00101092" w:rsidRPr="00C86D21" w:rsidRDefault="00101092" w:rsidP="00101092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7C4B5CB" w14:textId="63EC815D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8" w:name="_Hlk512498443"/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Zamawiający zmienia termin składania ofert na dzień </w:t>
      </w:r>
      <w:r w:rsidR="00772257">
        <w:rPr>
          <w:rFonts w:ascii="Arial" w:eastAsia="Calibri" w:hAnsi="Arial" w:cs="Arial"/>
          <w:sz w:val="22"/>
          <w:szCs w:val="22"/>
          <w:lang w:eastAsia="en-US"/>
        </w:rPr>
        <w:t>17.04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.2020 r. godz. </w:t>
      </w:r>
      <w:r w:rsidR="00772257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>:00.</w:t>
      </w:r>
    </w:p>
    <w:p w14:paraId="007F2576" w14:textId="77777777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9" w:name="_Hlk513699882"/>
      <w:bookmarkEnd w:id="8"/>
      <w:r w:rsidRPr="00C86D21">
        <w:rPr>
          <w:rFonts w:ascii="Arial" w:eastAsia="Calibri" w:hAnsi="Arial" w:cs="Arial"/>
          <w:sz w:val="22"/>
          <w:szCs w:val="22"/>
          <w:lang w:eastAsia="en-US"/>
        </w:rPr>
        <w:t>Pozostałe zapisy Rozdziału 18 pozostają bez zmian.</w:t>
      </w:r>
      <w:bookmarkEnd w:id="9"/>
    </w:p>
    <w:p w14:paraId="28CCC4E2" w14:textId="77777777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2A9E19A" w14:textId="77777777" w:rsidR="00101092" w:rsidRPr="00C86D21" w:rsidRDefault="00101092" w:rsidP="00101092">
      <w:pPr>
        <w:numPr>
          <w:ilvl w:val="0"/>
          <w:numId w:val="4"/>
        </w:numPr>
        <w:ind w:left="643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bookmarkStart w:id="10" w:name="_Hlk31798177"/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Rozdział 19 [</w:t>
      </w:r>
      <w:bookmarkStart w:id="11" w:name="_Toc491871024"/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Miejsce i termin otwarcia ofert</w:t>
      </w:r>
      <w:bookmarkEnd w:id="11"/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]</w:t>
      </w:r>
    </w:p>
    <w:p w14:paraId="5A40AB92" w14:textId="77777777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E02E14B" w14:textId="00311DAA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Zamawiający zmienia termin otwarcia ofert na dzień </w:t>
      </w:r>
      <w:r w:rsidR="00772257">
        <w:rPr>
          <w:rFonts w:ascii="Arial" w:eastAsia="Calibri" w:hAnsi="Arial" w:cs="Arial"/>
          <w:sz w:val="22"/>
          <w:szCs w:val="22"/>
          <w:lang w:eastAsia="en-US"/>
        </w:rPr>
        <w:t>17.04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>.2020 r. godz.</w:t>
      </w:r>
      <w:r w:rsidR="00772257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>:30.</w:t>
      </w:r>
    </w:p>
    <w:p w14:paraId="4F89F19B" w14:textId="77777777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>Pozostałe zapisy Rozdziału 19 pozostają bez zmian.</w:t>
      </w:r>
    </w:p>
    <w:bookmarkEnd w:id="10"/>
    <w:p w14:paraId="7A06AEC8" w14:textId="77777777" w:rsidR="00101092" w:rsidRPr="00C86D21" w:rsidRDefault="00101092" w:rsidP="0010109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6C28F0" w14:textId="77777777" w:rsidR="00101092" w:rsidRPr="00C86D21" w:rsidRDefault="00101092" w:rsidP="00101092">
      <w:pPr>
        <w:numPr>
          <w:ilvl w:val="0"/>
          <w:numId w:val="4"/>
        </w:numPr>
        <w:ind w:left="643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b/>
          <w:i/>
          <w:sz w:val="22"/>
          <w:szCs w:val="22"/>
          <w:lang w:eastAsia="en-US"/>
        </w:rPr>
        <w:t>Rozdział 20 [Termin związania ofertą]</w:t>
      </w:r>
    </w:p>
    <w:p w14:paraId="696B69CF" w14:textId="77777777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8C71652" w14:textId="6F27BE96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Zamawiający zmienia termin związania złożoną ofertą </w:t>
      </w:r>
      <w:r w:rsidRPr="00C86D21">
        <w:rPr>
          <w:rFonts w:ascii="Arial" w:eastAsia="Calibri" w:hAnsi="Arial" w:cs="Arial"/>
          <w:b/>
          <w:sz w:val="22"/>
          <w:szCs w:val="22"/>
          <w:lang w:eastAsia="en-US"/>
        </w:rPr>
        <w:t xml:space="preserve">do dnia </w:t>
      </w:r>
      <w:r w:rsidR="00772257">
        <w:rPr>
          <w:rFonts w:ascii="Arial" w:eastAsia="Calibri" w:hAnsi="Arial" w:cs="Arial"/>
          <w:b/>
          <w:sz w:val="22"/>
          <w:szCs w:val="22"/>
          <w:lang w:eastAsia="en-US"/>
        </w:rPr>
        <w:t>16.05</w:t>
      </w:r>
      <w:r w:rsidRPr="00C86D21">
        <w:rPr>
          <w:rFonts w:ascii="Arial" w:eastAsia="Calibri" w:hAnsi="Arial" w:cs="Arial"/>
          <w:b/>
          <w:sz w:val="22"/>
          <w:szCs w:val="22"/>
          <w:lang w:eastAsia="en-US"/>
        </w:rPr>
        <w:t>.2020 r.</w:t>
      </w:r>
      <w:r w:rsidRPr="00C86D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8B025BF" w14:textId="77777777" w:rsidR="00101092" w:rsidRPr="00C86D21" w:rsidRDefault="00101092" w:rsidP="00101092">
      <w:pPr>
        <w:rPr>
          <w:rFonts w:ascii="Arial" w:eastAsia="Calibri" w:hAnsi="Arial" w:cs="Arial"/>
          <w:sz w:val="22"/>
          <w:szCs w:val="22"/>
          <w:lang w:eastAsia="en-US"/>
        </w:rPr>
      </w:pPr>
      <w:r w:rsidRPr="00C86D21">
        <w:rPr>
          <w:rFonts w:ascii="Arial" w:eastAsia="Calibri" w:hAnsi="Arial" w:cs="Arial"/>
          <w:sz w:val="22"/>
          <w:szCs w:val="22"/>
          <w:lang w:eastAsia="en-US"/>
        </w:rPr>
        <w:t>Pozostałe zapisy Rozdziału 20 pozostają bez zmian.</w:t>
      </w:r>
    </w:p>
    <w:p w14:paraId="1A2E0C45" w14:textId="77777777" w:rsidR="00101092" w:rsidRPr="00C86D21" w:rsidRDefault="00101092">
      <w:pPr>
        <w:rPr>
          <w:rFonts w:ascii="Arial" w:hAnsi="Arial" w:cs="Arial"/>
          <w:sz w:val="22"/>
          <w:szCs w:val="22"/>
        </w:rPr>
      </w:pPr>
    </w:p>
    <w:sectPr w:rsidR="00101092" w:rsidRPr="00C86D21" w:rsidSect="00970E05">
      <w:headerReference w:type="default" r:id="rId7"/>
      <w:footerReference w:type="default" r:id="rId8"/>
      <w:pgSz w:w="11900" w:h="16840"/>
      <w:pgMar w:top="1674" w:right="1417" w:bottom="1417" w:left="1417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98D9" w14:textId="77777777" w:rsidR="00F01A8C" w:rsidRDefault="00F01A8C" w:rsidP="00970E05">
      <w:r>
        <w:separator/>
      </w:r>
    </w:p>
  </w:endnote>
  <w:endnote w:type="continuationSeparator" w:id="0">
    <w:p w14:paraId="1A2E7EC4" w14:textId="77777777" w:rsidR="00F01A8C" w:rsidRDefault="00F01A8C" w:rsidP="0097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0B6E" w14:textId="77777777" w:rsidR="00D50BAF" w:rsidRPr="002179F7" w:rsidRDefault="00D95BD8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E12AAA">
      <w:rPr>
        <w:b/>
        <w:noProof/>
        <w:sz w:val="18"/>
        <w:szCs w:val="18"/>
      </w:rPr>
      <w:t>2</w:t>
    </w:r>
    <w:r w:rsidRPr="002179F7">
      <w:rPr>
        <w:b/>
        <w:sz w:val="18"/>
        <w:szCs w:val="18"/>
      </w:rPr>
      <w:fldChar w:fldCharType="end"/>
    </w:r>
  </w:p>
  <w:p w14:paraId="48E451BA" w14:textId="77777777" w:rsidR="00D50BAF" w:rsidRPr="008644A2" w:rsidRDefault="00D95BD8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FC147" wp14:editId="33268D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91A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481AC" wp14:editId="6CEF85A3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DDDE" w14:textId="77777777" w:rsidR="00D50BAF" w:rsidRPr="00621C1B" w:rsidRDefault="00F01A8C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9F44F95" w14:textId="77777777" w:rsidR="00D50BAF" w:rsidRPr="00B22D2D" w:rsidRDefault="00D95BD8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2C9E0157" w14:textId="77777777" w:rsidR="00D50BAF" w:rsidRPr="00B22D2D" w:rsidRDefault="00D95BD8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481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Qc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k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XwTEHA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09C8DDDE" w14:textId="77777777" w:rsidR="00D50BAF" w:rsidRPr="00621C1B" w:rsidRDefault="00F01A8C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9F44F95" w14:textId="77777777" w:rsidR="00D50BAF" w:rsidRPr="00B22D2D" w:rsidRDefault="00D95BD8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2C9E0157" w14:textId="77777777" w:rsidR="00D50BAF" w:rsidRPr="00B22D2D" w:rsidRDefault="00D95BD8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7A203372" w14:textId="77777777" w:rsidR="00D50BAF" w:rsidRPr="001165F6" w:rsidRDefault="00F01A8C" w:rsidP="00B22D2D">
    <w:pPr>
      <w:pStyle w:val="Stopka"/>
      <w:rPr>
        <w:lang w:val="de-DE"/>
      </w:rPr>
    </w:pPr>
  </w:p>
  <w:p w14:paraId="40628550" w14:textId="77777777" w:rsidR="00D50BAF" w:rsidRDefault="00F01A8C" w:rsidP="00B22D2D">
    <w:pPr>
      <w:jc w:val="center"/>
      <w:rPr>
        <w:b/>
        <w:sz w:val="20"/>
        <w:szCs w:val="20"/>
      </w:rPr>
    </w:pPr>
  </w:p>
  <w:p w14:paraId="1EA1334B" w14:textId="77777777" w:rsidR="00D50BAF" w:rsidRDefault="00F01A8C" w:rsidP="00B22D2D">
    <w:pPr>
      <w:jc w:val="center"/>
      <w:rPr>
        <w:b/>
        <w:sz w:val="20"/>
        <w:szCs w:val="20"/>
      </w:rPr>
    </w:pPr>
  </w:p>
  <w:p w14:paraId="293986EF" w14:textId="77777777" w:rsidR="00D50BAF" w:rsidRDefault="00D95B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E6BC78" wp14:editId="1DD923FC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ED83B" w14:textId="77777777" w:rsidR="00D50BAF" w:rsidRDefault="00D95BD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AAA" w:rsidRPr="00E12AAA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6BC78" id="Text Box 1" o:spid="_x0000_s1028" type="#_x0000_t202" style="position:absolute;margin-left:539.5pt;margin-top:808.6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" filled="f" stroked="f">
              <v:textbox style="mso-fit-shape-to-text:t" inset="0,0,0,0">
                <w:txbxContent>
                  <w:p w14:paraId="34BED83B" w14:textId="77777777" w:rsidR="00D50BAF" w:rsidRDefault="00D95BD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AAA" w:rsidRPr="00E12AAA">
                      <w:rPr>
                        <w:rStyle w:val="Headerorfooter0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53DB" w14:textId="77777777" w:rsidR="00F01A8C" w:rsidRDefault="00F01A8C" w:rsidP="00970E05">
      <w:r>
        <w:separator/>
      </w:r>
    </w:p>
  </w:footnote>
  <w:footnote w:type="continuationSeparator" w:id="0">
    <w:p w14:paraId="5DC05841" w14:textId="77777777" w:rsidR="00F01A8C" w:rsidRDefault="00F01A8C" w:rsidP="0097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9EC6" w14:textId="77777777" w:rsidR="00970E05" w:rsidRDefault="00970E05" w:rsidP="00970E05">
    <w:pPr>
      <w:pStyle w:val="Nagwek"/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0D3B361" wp14:editId="549543A4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6" name="Obraz 6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7D50CC46" wp14:editId="1FB9A77F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5B7599" wp14:editId="3FBB4CD8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62C9A" w14:textId="77777777" w:rsidR="00970E05" w:rsidRPr="000106A2" w:rsidRDefault="00970E05" w:rsidP="00970E0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14:paraId="5529D04F" w14:textId="77777777" w:rsidR="00970E05" w:rsidRPr="000106A2" w:rsidRDefault="00970E05" w:rsidP="00970E0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B759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8.05pt;margin-top:-12pt;width:149.5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" strokecolor="white">
              <v:textbox>
                <w:txbxContent>
                  <w:p w14:paraId="2E462C9A" w14:textId="77777777" w:rsidR="00970E05" w:rsidRPr="000106A2" w:rsidRDefault="00970E05" w:rsidP="00970E0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14:paraId="5529D04F" w14:textId="77777777" w:rsidR="00970E05" w:rsidRPr="000106A2" w:rsidRDefault="00970E05" w:rsidP="00970E0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3A67B7C5" w14:textId="77777777" w:rsidR="00D50BAF" w:rsidRPr="00B22D2D" w:rsidRDefault="00F01A8C" w:rsidP="00B22D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4"/>
    <w:multiLevelType w:val="multilevel"/>
    <w:tmpl w:val="52C0FD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0000047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8"/>
    <w:multiLevelType w:val="multilevel"/>
    <w:tmpl w:val="00000048"/>
    <w:lvl w:ilvl="0">
      <w:start w:val="1"/>
      <w:numFmt w:val="lowerLetter"/>
      <w:lvlText w:val="%1)"/>
      <w:lvlJc w:val="left"/>
      <w:pPr>
        <w:tabs>
          <w:tab w:val="num" w:pos="36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9"/>
    <w:multiLevelType w:val="multilevel"/>
    <w:tmpl w:val="FC7A7D3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2BD4013"/>
    <w:multiLevelType w:val="hybridMultilevel"/>
    <w:tmpl w:val="8BC20C3A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CC5"/>
    <w:multiLevelType w:val="hybridMultilevel"/>
    <w:tmpl w:val="1180D48A"/>
    <w:lvl w:ilvl="0" w:tplc="7F8C98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8F4DBD"/>
    <w:multiLevelType w:val="hybridMultilevel"/>
    <w:tmpl w:val="A0EC0486"/>
    <w:lvl w:ilvl="0" w:tplc="D1E4A448">
      <w:start w:val="2"/>
      <w:numFmt w:val="decimal"/>
      <w:lvlText w:val="Odpowiedź  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13343"/>
    <w:multiLevelType w:val="hybridMultilevel"/>
    <w:tmpl w:val="C400C5FC"/>
    <w:lvl w:ilvl="0" w:tplc="6B32F80C">
      <w:start w:val="1"/>
      <w:numFmt w:val="decimal"/>
      <w:lvlText w:val="Pytanie 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F654C"/>
    <w:multiLevelType w:val="hybridMultilevel"/>
    <w:tmpl w:val="C5607E9E"/>
    <w:lvl w:ilvl="0" w:tplc="604479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8409B"/>
    <w:multiLevelType w:val="hybridMultilevel"/>
    <w:tmpl w:val="85B8770A"/>
    <w:lvl w:ilvl="0" w:tplc="1AA6B8A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20C4"/>
    <w:multiLevelType w:val="hybridMultilevel"/>
    <w:tmpl w:val="781C341E"/>
    <w:lvl w:ilvl="0" w:tplc="2CA063C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067DE"/>
    <w:multiLevelType w:val="hybridMultilevel"/>
    <w:tmpl w:val="FB2EAA3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C878A7"/>
    <w:multiLevelType w:val="hybridMultilevel"/>
    <w:tmpl w:val="30A23C6A"/>
    <w:lvl w:ilvl="0" w:tplc="0DCEE7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1D07"/>
    <w:multiLevelType w:val="hybridMultilevel"/>
    <w:tmpl w:val="3E0A8CAE"/>
    <w:lvl w:ilvl="0" w:tplc="6B32F80C">
      <w:start w:val="1"/>
      <w:numFmt w:val="decimal"/>
      <w:lvlText w:val="Pytanie 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D6806"/>
    <w:multiLevelType w:val="hybridMultilevel"/>
    <w:tmpl w:val="DB00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246D9A">
      <w:start w:val="1"/>
      <w:numFmt w:val="decimal"/>
      <w:lvlText w:val="%3-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D73B4"/>
    <w:multiLevelType w:val="hybridMultilevel"/>
    <w:tmpl w:val="0B8C413E"/>
    <w:lvl w:ilvl="0" w:tplc="F4EA3C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40BE1"/>
    <w:multiLevelType w:val="hybridMultilevel"/>
    <w:tmpl w:val="DDFEF218"/>
    <w:lvl w:ilvl="0" w:tplc="3C04DE7A">
      <w:start w:val="21"/>
      <w:numFmt w:val="decimal"/>
      <w:lvlText w:val="%1-"/>
      <w:lvlJc w:val="right"/>
      <w:pPr>
        <w:ind w:left="2160" w:hanging="180"/>
      </w:pPr>
    </w:lvl>
    <w:lvl w:ilvl="1" w:tplc="1020D93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B1B64"/>
    <w:multiLevelType w:val="hybridMultilevel"/>
    <w:tmpl w:val="36B051A0"/>
    <w:name w:val="WW8Num792"/>
    <w:lvl w:ilvl="0" w:tplc="BD60C21C">
      <w:start w:val="1"/>
      <w:numFmt w:val="decimal"/>
      <w:lvlText w:val="Odpowiedź  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C7944"/>
    <w:multiLevelType w:val="hybridMultilevel"/>
    <w:tmpl w:val="AF8870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09B0"/>
    <w:multiLevelType w:val="hybridMultilevel"/>
    <w:tmpl w:val="865AAF72"/>
    <w:lvl w:ilvl="0" w:tplc="AC7CAEDC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814"/>
    <w:multiLevelType w:val="hybridMultilevel"/>
    <w:tmpl w:val="7B9EC492"/>
    <w:name w:val="WW8Num10122"/>
    <w:lvl w:ilvl="0" w:tplc="BA4C6B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368BF"/>
    <w:multiLevelType w:val="multilevel"/>
    <w:tmpl w:val="E60CDF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0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60F6015F"/>
    <w:multiLevelType w:val="hybridMultilevel"/>
    <w:tmpl w:val="BE040EAA"/>
    <w:lvl w:ilvl="0" w:tplc="015C8048">
      <w:start w:val="1"/>
      <w:numFmt w:val="decimal"/>
      <w:lvlText w:val="Odpowiedź  %1."/>
      <w:lvlJc w:val="left"/>
      <w:pPr>
        <w:ind w:left="360" w:hanging="360"/>
      </w:pPr>
      <w:rPr>
        <w:rFonts w:hint="default"/>
        <w:b/>
        <w:i/>
      </w:rPr>
    </w:lvl>
    <w:lvl w:ilvl="1" w:tplc="132E12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3DA2"/>
    <w:multiLevelType w:val="hybridMultilevel"/>
    <w:tmpl w:val="02E68594"/>
    <w:lvl w:ilvl="0" w:tplc="04D26B7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34CE9"/>
    <w:multiLevelType w:val="hybridMultilevel"/>
    <w:tmpl w:val="E9CCBD0A"/>
    <w:lvl w:ilvl="0" w:tplc="2CA063C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2CC1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97550"/>
    <w:multiLevelType w:val="hybridMultilevel"/>
    <w:tmpl w:val="17E62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47211C"/>
    <w:multiLevelType w:val="hybridMultilevel"/>
    <w:tmpl w:val="2870A204"/>
    <w:lvl w:ilvl="0" w:tplc="0952CDB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5"/>
  </w:num>
  <w:num w:numId="5">
    <w:abstractNumId w:val="19"/>
  </w:num>
  <w:num w:numId="6">
    <w:abstractNumId w:val="7"/>
  </w:num>
  <w:num w:numId="7">
    <w:abstractNumId w:val="15"/>
  </w:num>
  <w:num w:numId="8">
    <w:abstractNumId w:val="6"/>
  </w:num>
  <w:num w:numId="9">
    <w:abstractNumId w:val="24"/>
  </w:num>
  <w:num w:numId="10">
    <w:abstractNumId w:val="12"/>
  </w:num>
  <w:num w:numId="11">
    <w:abstractNumId w:val="2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8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1"/>
  </w:num>
  <w:num w:numId="25">
    <w:abstractNumId w:val="22"/>
  </w:num>
  <w:num w:numId="26">
    <w:abstractNumId w:val="10"/>
  </w:num>
  <w:num w:numId="27">
    <w:abstractNumId w:val="21"/>
  </w:num>
  <w:num w:numId="28">
    <w:abstractNumId w:val="14"/>
  </w:num>
  <w:num w:numId="29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424"/>
    <w:rsid w:val="00057942"/>
    <w:rsid w:val="00101092"/>
    <w:rsid w:val="0019611E"/>
    <w:rsid w:val="002336A5"/>
    <w:rsid w:val="002825C2"/>
    <w:rsid w:val="00363CBD"/>
    <w:rsid w:val="00367E2E"/>
    <w:rsid w:val="003A3CBB"/>
    <w:rsid w:val="00461D70"/>
    <w:rsid w:val="00462110"/>
    <w:rsid w:val="00486FB0"/>
    <w:rsid w:val="00500A08"/>
    <w:rsid w:val="00597148"/>
    <w:rsid w:val="0067160C"/>
    <w:rsid w:val="006956E4"/>
    <w:rsid w:val="006B7ABC"/>
    <w:rsid w:val="00772257"/>
    <w:rsid w:val="007A5202"/>
    <w:rsid w:val="007C4F4B"/>
    <w:rsid w:val="007F2D14"/>
    <w:rsid w:val="008552CD"/>
    <w:rsid w:val="00885653"/>
    <w:rsid w:val="00945424"/>
    <w:rsid w:val="00970E05"/>
    <w:rsid w:val="009719AC"/>
    <w:rsid w:val="00A1710B"/>
    <w:rsid w:val="00A22198"/>
    <w:rsid w:val="00A266A9"/>
    <w:rsid w:val="00AC441A"/>
    <w:rsid w:val="00B6063F"/>
    <w:rsid w:val="00BE1C68"/>
    <w:rsid w:val="00C86D21"/>
    <w:rsid w:val="00CB26FA"/>
    <w:rsid w:val="00D95A26"/>
    <w:rsid w:val="00D95BD8"/>
    <w:rsid w:val="00DE6926"/>
    <w:rsid w:val="00E12AAA"/>
    <w:rsid w:val="00F01A8C"/>
    <w:rsid w:val="00FA579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A0619"/>
  <w15:docId w15:val="{D5476D26-4C86-4335-A3B5-4E984A0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54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rsid w:val="00945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45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nhideWhenUsed/>
    <w:rsid w:val="0094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42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4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42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aliases w:val="Numerowanie,Akapit z listą BS,Kolorowa lista — akcent 11,L1,List Paragraph,Preambuła"/>
    <w:basedOn w:val="Normalny"/>
    <w:link w:val="AkapitzlistZnak"/>
    <w:uiPriority w:val="34"/>
    <w:qFormat/>
    <w:rsid w:val="0094542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1 Znak,List Paragraph Znak,Preambuła Znak"/>
    <w:basedOn w:val="Domylnaczcionkaakapitu"/>
    <w:link w:val="Akapitzlist"/>
    <w:uiPriority w:val="34"/>
    <w:qFormat/>
    <w:locked/>
    <w:rsid w:val="0094542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24"/>
    <w:rPr>
      <w:rFonts w:ascii="Tahoma" w:eastAsia="Microsoft Sans Serif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10</cp:revision>
  <cp:lastPrinted>2020-04-02T08:19:00Z</cp:lastPrinted>
  <dcterms:created xsi:type="dcterms:W3CDTF">2020-03-16T07:00:00Z</dcterms:created>
  <dcterms:modified xsi:type="dcterms:W3CDTF">2020-04-02T08:19:00Z</dcterms:modified>
</cp:coreProperties>
</file>